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F0A8" w14:textId="77777777" w:rsidR="00020E45" w:rsidRPr="00020E45" w:rsidRDefault="00020E45" w:rsidP="00020E45">
      <w:pPr>
        <w:jc w:val="center"/>
        <w:rPr>
          <w:b/>
          <w:bCs/>
          <w:sz w:val="28"/>
          <w:szCs w:val="28"/>
        </w:rPr>
      </w:pPr>
      <w:r w:rsidRPr="00020E45">
        <w:rPr>
          <w:b/>
          <w:bCs/>
          <w:sz w:val="28"/>
          <w:szCs w:val="28"/>
        </w:rPr>
        <w:t>APPENDICE : LEXIQUE CADASTRAL AU XVIIe SIECLE.</w:t>
      </w:r>
    </w:p>
    <w:p w14:paraId="43671D04" w14:textId="1C6046F3" w:rsidR="00020E45" w:rsidRPr="003279BF" w:rsidRDefault="00020E45" w:rsidP="00020E45">
      <w:pPr>
        <w:jc w:val="both"/>
        <w:rPr>
          <w:b/>
          <w:bCs/>
        </w:rPr>
      </w:pPr>
      <w:r w:rsidRPr="003279BF">
        <w:rPr>
          <w:b/>
          <w:bCs/>
        </w:rPr>
        <w:t>1. MONNAIES</w:t>
      </w:r>
    </w:p>
    <w:p w14:paraId="51183142" w14:textId="4A181DB4" w:rsidR="00020E45" w:rsidRDefault="00020E45" w:rsidP="00020E45">
      <w:pPr>
        <w:jc w:val="both"/>
      </w:pPr>
      <w:r>
        <w:t>Les deux cadastres de la haute vallée du Ger (Boutx : 1</w:t>
      </w:r>
      <w:r w:rsidR="00996F6D">
        <w:t>6</w:t>
      </w:r>
      <w:r>
        <w:t>98; Portet : 1</w:t>
      </w:r>
      <w:r w:rsidR="00996F6D">
        <w:t>6</w:t>
      </w:r>
      <w:r>
        <w:t>66)</w:t>
      </w:r>
      <w:r>
        <w:t xml:space="preserve"> </w:t>
      </w:r>
      <w:r>
        <w:t xml:space="preserve">comptent en </w:t>
      </w:r>
      <w:r w:rsidRPr="00996F6D">
        <w:rPr>
          <w:u w:val="single"/>
        </w:rPr>
        <w:t>francs</w:t>
      </w:r>
      <w:r>
        <w:t xml:space="preserve">, </w:t>
      </w:r>
      <w:r w:rsidRPr="00996F6D">
        <w:rPr>
          <w:u w:val="single"/>
        </w:rPr>
        <w:t>sous</w:t>
      </w:r>
      <w:r>
        <w:t xml:space="preserve"> (20 s</w:t>
      </w:r>
      <w:r>
        <w:t xml:space="preserve">ous </w:t>
      </w:r>
      <w:r>
        <w:t>= 1 Fr</w:t>
      </w:r>
      <w:r>
        <w:t>anc</w:t>
      </w:r>
      <w:r>
        <w:t xml:space="preserve">) et </w:t>
      </w:r>
      <w:r w:rsidRPr="00996F6D">
        <w:rPr>
          <w:u w:val="single"/>
        </w:rPr>
        <w:t>deniers</w:t>
      </w:r>
      <w:r>
        <w:t xml:space="preserve"> </w:t>
      </w:r>
      <w:r>
        <w:t>(12 d</w:t>
      </w:r>
      <w:r>
        <w:t xml:space="preserve">eniers </w:t>
      </w:r>
      <w:r>
        <w:t>= 1 s</w:t>
      </w:r>
      <w:r>
        <w:t>ou</w:t>
      </w:r>
      <w:r>
        <w:t>). Boutx</w:t>
      </w:r>
      <w:r>
        <w:t xml:space="preserve"> </w:t>
      </w:r>
      <w:r>
        <w:t xml:space="preserve">pratique la synonymie </w:t>
      </w:r>
      <w:r w:rsidRPr="00996F6D">
        <w:rPr>
          <w:u w:val="single"/>
        </w:rPr>
        <w:t>franc</w:t>
      </w:r>
      <w:r>
        <w:t xml:space="preserve"> = </w:t>
      </w:r>
      <w:r w:rsidRPr="00996F6D">
        <w:rPr>
          <w:u w:val="single"/>
        </w:rPr>
        <w:t>livre</w:t>
      </w:r>
      <w:r>
        <w:t>, à laquelle Portet ajoute, quoique de</w:t>
      </w:r>
      <w:r>
        <w:t xml:space="preserve"> </w:t>
      </w:r>
      <w:r>
        <w:t xml:space="preserve">façon assez rare, un troisième terme : </w:t>
      </w:r>
      <w:r w:rsidRPr="00996F6D">
        <w:rPr>
          <w:u w:val="single"/>
        </w:rPr>
        <w:t>florin</w:t>
      </w:r>
      <w:r>
        <w:t xml:space="preserve">. </w:t>
      </w:r>
    </w:p>
    <w:p w14:paraId="3EF84B7D" w14:textId="0092E576" w:rsidR="00EC64DE" w:rsidRDefault="00020E45" w:rsidP="00020E45">
      <w:pPr>
        <w:jc w:val="both"/>
      </w:pPr>
      <w:r>
        <w:t xml:space="preserve">Comme unité de compte, Portet utilise la </w:t>
      </w:r>
      <w:r w:rsidRPr="00996F6D">
        <w:rPr>
          <w:u w:val="single"/>
        </w:rPr>
        <w:t>livre</w:t>
      </w:r>
      <w:r w:rsidR="00996F6D" w:rsidRPr="00996F6D">
        <w:rPr>
          <w:u w:val="single"/>
          <w:vertAlign w:val="subscript"/>
        </w:rPr>
        <w:t>2</w:t>
      </w:r>
      <w:r>
        <w:t xml:space="preserve"> de 32 Fr et ses subdivisions; mais Boutx pratique la </w:t>
      </w:r>
      <w:r w:rsidRPr="00996F6D">
        <w:rPr>
          <w:u w:val="single"/>
        </w:rPr>
        <w:t>livre</w:t>
      </w:r>
      <w:r w:rsidR="00996F6D" w:rsidRPr="00996F6D">
        <w:rPr>
          <w:u w:val="single"/>
          <w:vertAlign w:val="subscript"/>
        </w:rPr>
        <w:t>3</w:t>
      </w:r>
      <w:r>
        <w:t xml:space="preserve"> ou </w:t>
      </w:r>
      <w:r w:rsidRPr="00996F6D">
        <w:rPr>
          <w:u w:val="single"/>
        </w:rPr>
        <w:t xml:space="preserve">livre </w:t>
      </w:r>
      <w:proofErr w:type="spellStart"/>
      <w:r w:rsidRPr="00996F6D">
        <w:rPr>
          <w:u w:val="single"/>
        </w:rPr>
        <w:t>livrante</w:t>
      </w:r>
      <w:proofErr w:type="spellEnd"/>
      <w:r>
        <w:t xml:space="preserve"> de 600 Fr., également</w:t>
      </w:r>
      <w:r w:rsidR="001E5F90">
        <w:t xml:space="preserve"> </w:t>
      </w:r>
      <w:r>
        <w:t xml:space="preserve">divisée en </w:t>
      </w:r>
      <w:r w:rsidRPr="00996F6D">
        <w:rPr>
          <w:u w:val="single"/>
        </w:rPr>
        <w:t>demi</w:t>
      </w:r>
      <w:r>
        <w:t xml:space="preserve">, </w:t>
      </w:r>
      <w:r w:rsidRPr="00996F6D">
        <w:rPr>
          <w:u w:val="single"/>
        </w:rPr>
        <w:t>quart</w:t>
      </w:r>
      <w:r>
        <w:t xml:space="preserve"> et </w:t>
      </w:r>
      <w:r w:rsidRPr="00996F6D">
        <w:rPr>
          <w:u w:val="single"/>
        </w:rPr>
        <w:t>demi-quart</w:t>
      </w:r>
      <w:r>
        <w:t xml:space="preserve"> (3/4 est toujours rendu par "demi... et</w:t>
      </w:r>
      <w:r w:rsidR="001E5F90">
        <w:t xml:space="preserve"> </w:t>
      </w:r>
      <w:r>
        <w:t xml:space="preserve">quart". Les unités monétaires inférieures sont à Boutx </w:t>
      </w:r>
      <w:r w:rsidR="001E5F90" w:rsidRPr="00996F6D">
        <w:rPr>
          <w:u w:val="single"/>
        </w:rPr>
        <w:t>l</w:t>
      </w:r>
      <w:r w:rsidRPr="00996F6D">
        <w:rPr>
          <w:u w:val="single"/>
        </w:rPr>
        <w:t>'onc</w:t>
      </w:r>
      <w:r w:rsidR="001E5F90" w:rsidRPr="00996F6D">
        <w:rPr>
          <w:u w:val="single"/>
        </w:rPr>
        <w:t>e</w:t>
      </w:r>
      <w:r>
        <w:t xml:space="preserve"> (37,50 Fr.) et</w:t>
      </w:r>
      <w:r w:rsidR="001E5F90">
        <w:t xml:space="preserve"> </w:t>
      </w:r>
      <w:r w:rsidR="001E5F90" w:rsidRPr="00996F6D">
        <w:rPr>
          <w:u w:val="single"/>
        </w:rPr>
        <w:t>l</w:t>
      </w:r>
      <w:r w:rsidRPr="00996F6D">
        <w:rPr>
          <w:u w:val="single"/>
        </w:rPr>
        <w:t>'uchau</w:t>
      </w:r>
      <w:r>
        <w:t xml:space="preserve"> (4,68 Fr.).- Aujourd'hui, on emploie loc. [ </w:t>
      </w:r>
      <w:proofErr w:type="spellStart"/>
      <w:r>
        <w:t>fra</w:t>
      </w:r>
      <w:r w:rsidR="001E5F90">
        <w:rPr>
          <w:rFonts w:ascii="Arial" w:hAnsi="Arial" w:cs="Arial"/>
          <w:color w:val="202122"/>
          <w:sz w:val="21"/>
          <w:szCs w:val="21"/>
          <w:shd w:val="clear" w:color="auto" w:fill="FFFFFF"/>
        </w:rPr>
        <w:t>ṅ</w:t>
      </w:r>
      <w:r>
        <w:t>k</w:t>
      </w:r>
      <w:proofErr w:type="spellEnd"/>
      <w:r>
        <w:t>, -</w:t>
      </w:r>
      <w:proofErr w:type="spellStart"/>
      <w:r>
        <w:t>ts</w:t>
      </w:r>
      <w:proofErr w:type="spellEnd"/>
      <w:r>
        <w:t xml:space="preserve"> ] pour </w:t>
      </w:r>
      <w:r w:rsidRPr="00996F6D">
        <w:rPr>
          <w:u w:val="single"/>
        </w:rPr>
        <w:t>franc</w:t>
      </w:r>
      <w:r>
        <w:t>(s)</w:t>
      </w:r>
      <w:r w:rsidR="001E5F90">
        <w:t xml:space="preserve"> </w:t>
      </w:r>
      <w:r>
        <w:t xml:space="preserve">mais on entendait il y a peu encore le synonyme [ </w:t>
      </w:r>
      <w:proofErr w:type="spellStart"/>
      <w:r>
        <w:t>l</w:t>
      </w:r>
      <w:r w:rsidR="00CE510A">
        <w:rPr>
          <w:color w:val="000000"/>
          <w:sz w:val="27"/>
          <w:szCs w:val="27"/>
        </w:rPr>
        <w:t>i̩</w:t>
      </w:r>
      <w:r w:rsidR="001E5F90">
        <w:rPr>
          <w:rFonts w:cstheme="minorHAnsi"/>
        </w:rPr>
        <w:t>ů</w:t>
      </w:r>
      <w:r>
        <w:t>ra</w:t>
      </w:r>
      <w:proofErr w:type="spellEnd"/>
      <w:r>
        <w:t>, -</w:t>
      </w:r>
      <w:proofErr w:type="spellStart"/>
      <w:r>
        <w:t>és</w:t>
      </w:r>
      <w:proofErr w:type="spellEnd"/>
      <w:r w:rsidR="00CE510A">
        <w:t>].</w:t>
      </w:r>
      <w:r>
        <w:t xml:space="preserve"> [ </w:t>
      </w:r>
      <w:proofErr w:type="spellStart"/>
      <w:r>
        <w:t>s</w:t>
      </w:r>
      <w:r w:rsidR="008860E1" w:rsidRPr="008860E1">
        <w:rPr>
          <w:color w:val="000000"/>
          <w:sz w:val="24"/>
          <w:szCs w:val="24"/>
        </w:rPr>
        <w:t>ò̩</w:t>
      </w:r>
      <w:r w:rsidR="00CE510A">
        <w:rPr>
          <w:rFonts w:cstheme="minorHAnsi"/>
        </w:rPr>
        <w:t>ů</w:t>
      </w:r>
      <w:proofErr w:type="spellEnd"/>
      <w:r>
        <w:t xml:space="preserve"> ], pl.</w:t>
      </w:r>
      <w:r w:rsidR="008860E1">
        <w:t xml:space="preserve"> </w:t>
      </w:r>
      <w:r>
        <w:t xml:space="preserve">[ </w:t>
      </w:r>
      <w:proofErr w:type="spellStart"/>
      <w:r>
        <w:t>s</w:t>
      </w:r>
      <w:r w:rsidR="008860E1" w:rsidRPr="008860E1">
        <w:rPr>
          <w:color w:val="000000"/>
          <w:sz w:val="24"/>
          <w:szCs w:val="24"/>
        </w:rPr>
        <w:t>ò</w:t>
      </w:r>
      <w:proofErr w:type="spellEnd"/>
      <w:r w:rsidR="008860E1" w:rsidRPr="008860E1">
        <w:rPr>
          <w:color w:val="000000"/>
          <w:sz w:val="24"/>
          <w:szCs w:val="24"/>
        </w:rPr>
        <w:t>̩</w:t>
      </w:r>
      <w:r w:rsidR="008860E1">
        <w:rPr>
          <w:color w:val="000000"/>
          <w:sz w:val="24"/>
          <w:szCs w:val="24"/>
        </w:rPr>
        <w:t>(</w:t>
      </w:r>
      <w:r w:rsidR="008860E1">
        <w:rPr>
          <w:rFonts w:cstheme="minorHAnsi"/>
        </w:rPr>
        <w:t>ů</w:t>
      </w:r>
      <w:r w:rsidR="008860E1">
        <w:rPr>
          <w:rFonts w:cstheme="minorHAnsi"/>
        </w:rPr>
        <w:t>)</w:t>
      </w:r>
      <w:r>
        <w:t xml:space="preserve">s / </w:t>
      </w:r>
      <w:proofErr w:type="spellStart"/>
      <w:r w:rsidR="001C1DEA">
        <w:t>s</w:t>
      </w:r>
      <w:r w:rsidR="001C1DEA" w:rsidRPr="008860E1">
        <w:rPr>
          <w:color w:val="000000"/>
          <w:sz w:val="24"/>
          <w:szCs w:val="24"/>
        </w:rPr>
        <w:t>ò̩</w:t>
      </w:r>
      <w:r w:rsidR="001C1DEA">
        <w:rPr>
          <w:rFonts w:cstheme="minorHAnsi"/>
        </w:rPr>
        <w:t>ů</w:t>
      </w:r>
      <w:r w:rsidR="001C1DEA">
        <w:t>s</w:t>
      </w:r>
      <w:r>
        <w:t>és</w:t>
      </w:r>
      <w:proofErr w:type="spellEnd"/>
      <w:r>
        <w:t xml:space="preserve"> ] est toujours employé, mais tend à prendre la valeur générale du </w:t>
      </w:r>
      <w:proofErr w:type="spellStart"/>
      <w:r>
        <w:t>fr.</w:t>
      </w:r>
      <w:proofErr w:type="spellEnd"/>
      <w:r>
        <w:t xml:space="preserve"> "des sous", quoiqu'on l'emploie surtout au </w:t>
      </w:r>
      <w:proofErr w:type="spellStart"/>
      <w:r>
        <w:t>sing</w:t>
      </w:r>
      <w:proofErr w:type="spellEnd"/>
      <w:r>
        <w:t xml:space="preserve">. en ce cas, cf.fr. loc. "ça vaut un bon sou" = 'il y en a pour une bonne somme'. </w:t>
      </w:r>
      <w:proofErr w:type="spellStart"/>
      <w:r w:rsidRPr="00996F6D">
        <w:rPr>
          <w:u w:val="single"/>
        </w:rPr>
        <w:t>Pist</w:t>
      </w:r>
      <w:r w:rsidR="005D10B7" w:rsidRPr="00996F6D">
        <w:rPr>
          <w:rFonts w:cstheme="minorHAnsi"/>
          <w:u w:val="single"/>
        </w:rPr>
        <w:t>ò</w:t>
      </w:r>
      <w:r w:rsidRPr="00996F6D">
        <w:rPr>
          <w:u w:val="single"/>
        </w:rPr>
        <w:t>la</w:t>
      </w:r>
      <w:proofErr w:type="spellEnd"/>
      <w:r w:rsidR="005D10B7">
        <w:t xml:space="preserve"> </w:t>
      </w:r>
      <w:r>
        <w:t xml:space="preserve">et </w:t>
      </w:r>
      <w:proofErr w:type="spellStart"/>
      <w:r w:rsidRPr="00996F6D">
        <w:rPr>
          <w:u w:val="single"/>
        </w:rPr>
        <w:t>ardit</w:t>
      </w:r>
      <w:proofErr w:type="spellEnd"/>
      <w:r>
        <w:t xml:space="preserve"> (resp. ’pistole' de 10 Fr. et ’liard'; </w:t>
      </w:r>
      <w:proofErr w:type="spellStart"/>
      <w:r w:rsidRPr="00996F6D">
        <w:rPr>
          <w:u w:val="single"/>
        </w:rPr>
        <w:t>ar</w:t>
      </w:r>
      <w:r w:rsidR="005D10B7" w:rsidRPr="00996F6D">
        <w:rPr>
          <w:u w:val="single"/>
        </w:rPr>
        <w:t>d</w:t>
      </w:r>
      <w:r w:rsidRPr="00996F6D">
        <w:rPr>
          <w:u w:val="single"/>
        </w:rPr>
        <w:t>it</w:t>
      </w:r>
      <w:proofErr w:type="spellEnd"/>
      <w:r>
        <w:t xml:space="preserve"> est parfois réputé</w:t>
      </w:r>
      <w:r w:rsidR="009C3785">
        <w:t xml:space="preserve"> </w:t>
      </w:r>
      <w:r>
        <w:t xml:space="preserve">par les étym. emprunt à l'angl. </w:t>
      </w:r>
      <w:r w:rsidRPr="00996F6D">
        <w:rPr>
          <w:u w:val="single"/>
        </w:rPr>
        <w:t>farthing</w:t>
      </w:r>
      <w:r>
        <w:t xml:space="preserve">) sont encore compris, mais ne s'utilisent plus guère. N'apparaît pas non plus dans le Cadastre [ </w:t>
      </w:r>
      <w:proofErr w:type="spellStart"/>
      <w:r>
        <w:t>pyè</w:t>
      </w:r>
      <w:proofErr w:type="spellEnd"/>
      <w:r>
        <w:t xml:space="preserve"> ] n.m. ,</w:t>
      </w:r>
      <w:r w:rsidR="009C3785">
        <w:t xml:space="preserve"> </w:t>
      </w:r>
      <w:r>
        <w:t xml:space="preserve">'argent', avec des connotations vulgaires. </w:t>
      </w:r>
      <w:r w:rsidRPr="00996F6D">
        <w:rPr>
          <w:u w:val="single"/>
        </w:rPr>
        <w:t>Denier</w:t>
      </w:r>
      <w:r>
        <w:t xml:space="preserve"> survit sous la forme de</w:t>
      </w:r>
      <w:r w:rsidR="009C3785">
        <w:t xml:space="preserve"> </w:t>
      </w:r>
      <w:proofErr w:type="spellStart"/>
      <w:r w:rsidRPr="00996F6D">
        <w:rPr>
          <w:u w:val="single"/>
        </w:rPr>
        <w:t>dinèrs</w:t>
      </w:r>
      <w:proofErr w:type="spellEnd"/>
      <w:r>
        <w:t xml:space="preserve"> n.m.pl., désignation la plus usuelle loc. de 'l'argent' en général</w:t>
      </w:r>
      <w:r w:rsidR="009C3785">
        <w:t xml:space="preserve"> </w:t>
      </w:r>
      <w:r>
        <w:t>(</w:t>
      </w:r>
      <w:proofErr w:type="spellStart"/>
      <w:r>
        <w:t>Carrascal</w:t>
      </w:r>
      <w:proofErr w:type="spellEnd"/>
      <w:r>
        <w:t xml:space="preserve"> Sanchez, pp. 141 </w:t>
      </w:r>
      <w:proofErr w:type="spellStart"/>
      <w:r>
        <w:t>ssq</w:t>
      </w:r>
      <w:proofErr w:type="spellEnd"/>
      <w:r>
        <w:t>., voit là un emprunt au cat.), encore que</w:t>
      </w:r>
      <w:r w:rsidR="009C3785">
        <w:t xml:space="preserve"> </w:t>
      </w:r>
      <w:proofErr w:type="spellStart"/>
      <w:r w:rsidRPr="00996F6D">
        <w:rPr>
          <w:u w:val="single"/>
        </w:rPr>
        <w:t>moneda</w:t>
      </w:r>
      <w:proofErr w:type="spellEnd"/>
      <w:r>
        <w:t xml:space="preserve"> concurrence fort </w:t>
      </w:r>
      <w:proofErr w:type="spellStart"/>
      <w:r w:rsidRPr="00996F6D">
        <w:rPr>
          <w:u w:val="single"/>
        </w:rPr>
        <w:t>dinèrs</w:t>
      </w:r>
      <w:proofErr w:type="spellEnd"/>
      <w:r>
        <w:t xml:space="preserve"> (</w:t>
      </w:r>
      <w:proofErr w:type="spellStart"/>
      <w:r>
        <w:t>comp</w:t>
      </w:r>
      <w:proofErr w:type="spellEnd"/>
      <w:r>
        <w:t>. ALG 3, c. 842).</w:t>
      </w:r>
      <w:r w:rsidR="009C3785">
        <w:t xml:space="preserve"> </w:t>
      </w:r>
      <w:r w:rsidRPr="00AB6E9E">
        <w:rPr>
          <w:u w:val="single"/>
        </w:rPr>
        <w:t>Once</w:t>
      </w:r>
      <w:r>
        <w:t xml:space="preserve"> et </w:t>
      </w:r>
      <w:r w:rsidRPr="00AB6E9E">
        <w:rPr>
          <w:u w:val="single"/>
        </w:rPr>
        <w:t>uchau</w:t>
      </w:r>
      <w:r>
        <w:t xml:space="preserve"> ne sont plus connus en ce sens; des graphies "</w:t>
      </w:r>
      <w:proofErr w:type="spellStart"/>
      <w:r>
        <w:t>ounsses</w:t>
      </w:r>
      <w:proofErr w:type="spellEnd"/>
      <w:r>
        <w:t>", au</w:t>
      </w:r>
      <w:r w:rsidR="009C3785">
        <w:t xml:space="preserve"> </w:t>
      </w:r>
      <w:r>
        <w:t xml:space="preserve">XVIIIe s., nous renseignent sur la </w:t>
      </w:r>
      <w:proofErr w:type="spellStart"/>
      <w:r>
        <w:t>prononc</w:t>
      </w:r>
      <w:proofErr w:type="spellEnd"/>
      <w:r>
        <w:t xml:space="preserve">. du premier; [ </w:t>
      </w:r>
      <w:proofErr w:type="spellStart"/>
      <w:r>
        <w:t>ut</w:t>
      </w:r>
      <w:r w:rsidR="004F71C0">
        <w:rPr>
          <w:rFonts w:ascii="Arial" w:hAnsi="Arial" w:cs="Arial"/>
          <w:color w:val="4D5156"/>
          <w:sz w:val="21"/>
          <w:szCs w:val="21"/>
          <w:shd w:val="clear" w:color="auto" w:fill="FFFFFF"/>
        </w:rPr>
        <w:t>ꞓ</w:t>
      </w:r>
      <w:r w:rsidR="004F71C0" w:rsidRPr="004F71C0">
        <w:rPr>
          <w:color w:val="000000"/>
          <w:sz w:val="24"/>
          <w:szCs w:val="24"/>
        </w:rPr>
        <w:t>a̩</w:t>
      </w:r>
      <w:r w:rsidR="004F71C0">
        <w:rPr>
          <w:rFonts w:cstheme="minorHAnsi"/>
        </w:rPr>
        <w:t>ů</w:t>
      </w:r>
      <w:proofErr w:type="spellEnd"/>
      <w:r>
        <w:t xml:space="preserve"> ] existe,</w:t>
      </w:r>
      <w:r w:rsidR="004F71C0">
        <w:t xml:space="preserve"> </w:t>
      </w:r>
      <w:r>
        <w:t>mais comme mesure de volume, d'ailleurs indéterminé : 'une grande quantité</w:t>
      </w:r>
      <w:r w:rsidR="00EC64DE">
        <w:t xml:space="preserve"> </w:t>
      </w:r>
      <w:r>
        <w:t>de liquide' (su</w:t>
      </w:r>
      <w:r w:rsidR="00EC64DE">
        <w:t>r</w:t>
      </w:r>
      <w:r>
        <w:t xml:space="preserve"> les variations sémantiques de </w:t>
      </w:r>
      <w:r w:rsidRPr="00AB6E9E">
        <w:rPr>
          <w:u w:val="single"/>
        </w:rPr>
        <w:t>uchau</w:t>
      </w:r>
      <w:r>
        <w:t xml:space="preserve"> -</w:t>
      </w:r>
      <w:proofErr w:type="spellStart"/>
      <w:r>
        <w:t>étymol</w:t>
      </w:r>
      <w:proofErr w:type="spellEnd"/>
      <w:r>
        <w:t>. 'un huitième'-,</w:t>
      </w:r>
      <w:r w:rsidR="00EC64DE">
        <w:t xml:space="preserve"> </w:t>
      </w:r>
      <w:r>
        <w:t xml:space="preserve">cf. A. Moulis, </w:t>
      </w:r>
      <w:r w:rsidRPr="00EC64DE">
        <w:rPr>
          <w:u w:val="single"/>
        </w:rPr>
        <w:t>Les mesures anciennes dans le Comté de Foix et le Couserans</w:t>
      </w:r>
      <w:r>
        <w:t>,</w:t>
      </w:r>
      <w:r w:rsidR="00EC64DE">
        <w:t xml:space="preserve"> </w:t>
      </w:r>
      <w:r>
        <w:t xml:space="preserve">dans </w:t>
      </w:r>
      <w:r w:rsidRPr="00EC64DE">
        <w:rPr>
          <w:u w:val="single"/>
        </w:rPr>
        <w:t>Folklore</w:t>
      </w:r>
      <w:r>
        <w:t xml:space="preserve"> n° 71, pp. 15-20, notamment p. 1</w:t>
      </w:r>
      <w:r w:rsidR="00EC64DE">
        <w:t>6</w:t>
      </w:r>
      <w:r>
        <w:t>).</w:t>
      </w:r>
    </w:p>
    <w:p w14:paraId="35CCC5EC" w14:textId="2FAEBE7E" w:rsidR="003279BF" w:rsidRPr="003279BF" w:rsidRDefault="00020E45" w:rsidP="00020E45">
      <w:pPr>
        <w:jc w:val="both"/>
        <w:rPr>
          <w:b/>
          <w:bCs/>
        </w:rPr>
      </w:pPr>
      <w:r w:rsidRPr="003279BF">
        <w:rPr>
          <w:b/>
          <w:bCs/>
        </w:rPr>
        <w:t>2.</w:t>
      </w:r>
      <w:r w:rsidR="003279BF">
        <w:rPr>
          <w:b/>
          <w:bCs/>
        </w:rPr>
        <w:t xml:space="preserve"> </w:t>
      </w:r>
      <w:r w:rsidRPr="003279BF">
        <w:rPr>
          <w:b/>
          <w:bCs/>
        </w:rPr>
        <w:t>MESURES AGRAIRES</w:t>
      </w:r>
      <w:r w:rsidR="003279BF" w:rsidRPr="003279BF">
        <w:rPr>
          <w:b/>
          <w:bCs/>
        </w:rPr>
        <w:t> :</w:t>
      </w:r>
    </w:p>
    <w:p w14:paraId="5C1137CF" w14:textId="77777777" w:rsidR="009E0706" w:rsidRDefault="00020E45" w:rsidP="00020E45">
      <w:pPr>
        <w:jc w:val="both"/>
      </w:pPr>
      <w:r>
        <w:t xml:space="preserve">Dans les deux consulats, les mesures officielles sont </w:t>
      </w:r>
      <w:r w:rsidR="004E522A" w:rsidRPr="00246A29">
        <w:rPr>
          <w:u w:val="single"/>
        </w:rPr>
        <w:t>l</w:t>
      </w:r>
      <w:r w:rsidRPr="00246A29">
        <w:rPr>
          <w:u w:val="single"/>
        </w:rPr>
        <w:t>'arpent</w:t>
      </w:r>
      <w:r>
        <w:t>, divisé en</w:t>
      </w:r>
      <w:r w:rsidR="00246A29">
        <w:t xml:space="preserve"> </w:t>
      </w:r>
      <w:r>
        <w:t xml:space="preserve">24 </w:t>
      </w:r>
      <w:r w:rsidRPr="00246A29">
        <w:rPr>
          <w:u w:val="single"/>
        </w:rPr>
        <w:t>mesures</w:t>
      </w:r>
      <w:r>
        <w:t xml:space="preserve"> ; le </w:t>
      </w:r>
      <w:r w:rsidRPr="00246A29">
        <w:rPr>
          <w:u w:val="single"/>
        </w:rPr>
        <w:t>boisseau</w:t>
      </w:r>
      <w:r>
        <w:t xml:space="preserve"> = 1/4 de mesure, et </w:t>
      </w:r>
      <w:r w:rsidR="00246A29">
        <w:t>l’</w:t>
      </w:r>
      <w:proofErr w:type="spellStart"/>
      <w:r>
        <w:t>escat</w:t>
      </w:r>
      <w:proofErr w:type="spellEnd"/>
      <w:r>
        <w:t xml:space="preserve"> = 1/</w:t>
      </w:r>
      <w:r w:rsidR="00246A29">
        <w:t>1</w:t>
      </w:r>
      <w:r>
        <w:t>2e de boisseau.</w:t>
      </w:r>
      <w:r w:rsidR="00246A29">
        <w:t xml:space="preserve"> </w:t>
      </w:r>
      <w:r>
        <w:t xml:space="preserve">Un nom de lieu de Coulédoux [ </w:t>
      </w:r>
      <w:proofErr w:type="spellStart"/>
      <w:r>
        <w:t>édj</w:t>
      </w:r>
      <w:proofErr w:type="spellEnd"/>
      <w:r>
        <w:t xml:space="preserve"> </w:t>
      </w:r>
      <w:proofErr w:type="spellStart"/>
      <w:r>
        <w:t>èrp</w:t>
      </w:r>
      <w:r w:rsidR="00246A29" w:rsidRPr="00246A29">
        <w:rPr>
          <w:color w:val="000000"/>
          <w:sz w:val="24"/>
          <w:szCs w:val="24"/>
        </w:rPr>
        <w:t>é̩</w:t>
      </w:r>
      <w:r w:rsidR="00246A29">
        <w:rPr>
          <w:rFonts w:ascii="Arial" w:hAnsi="Arial" w:cs="Arial"/>
          <w:color w:val="202122"/>
          <w:sz w:val="21"/>
          <w:szCs w:val="21"/>
          <w:shd w:val="clear" w:color="auto" w:fill="FFFFFF"/>
        </w:rPr>
        <w:t>ṅ</w:t>
      </w:r>
      <w:r>
        <w:t>t</w:t>
      </w:r>
      <w:proofErr w:type="spellEnd"/>
      <w:r>
        <w:t xml:space="preserve"> ] conserve la </w:t>
      </w:r>
      <w:proofErr w:type="spellStart"/>
      <w:r>
        <w:t>prononc</w:t>
      </w:r>
      <w:proofErr w:type="spellEnd"/>
      <w:r>
        <w:t xml:space="preserve">. loc. </w:t>
      </w:r>
      <w:r w:rsidRPr="00E249BA">
        <w:rPr>
          <w:u w:val="single"/>
        </w:rPr>
        <w:t>d'arpent</w:t>
      </w:r>
      <w:r>
        <w:t xml:space="preserve">; [ </w:t>
      </w:r>
      <w:proofErr w:type="spellStart"/>
      <w:r>
        <w:t>méz</w:t>
      </w:r>
      <w:r w:rsidR="00E249BA" w:rsidRPr="00E249BA">
        <w:rPr>
          <w:color w:val="000000"/>
          <w:sz w:val="24"/>
          <w:szCs w:val="24"/>
        </w:rPr>
        <w:t>u̩</w:t>
      </w:r>
      <w:r>
        <w:t>ro</w:t>
      </w:r>
      <w:proofErr w:type="spellEnd"/>
      <w:r>
        <w:t xml:space="preserve"> ] s'emploie encore couramment (à signaler que les scribes de</w:t>
      </w:r>
      <w:r w:rsidR="00246A29">
        <w:t xml:space="preserve"> </w:t>
      </w:r>
      <w:r>
        <w:t xml:space="preserve">Boutx, gênés par </w:t>
      </w:r>
      <w:r w:rsidRPr="00E249BA">
        <w:rPr>
          <w:u w:val="single"/>
        </w:rPr>
        <w:t>mesure</w:t>
      </w:r>
      <w:r w:rsidR="00E249BA" w:rsidRPr="00E249BA">
        <w:rPr>
          <w:u w:val="single"/>
          <w:vertAlign w:val="subscript"/>
        </w:rPr>
        <w:t>1</w:t>
      </w:r>
      <w:r>
        <w:t xml:space="preserve"> = 'superficie' et mesure</w:t>
      </w:r>
      <w:r w:rsidR="00E249BA" w:rsidRPr="00E249BA">
        <w:rPr>
          <w:vertAlign w:val="subscript"/>
        </w:rPr>
        <w:t>2</w:t>
      </w:r>
      <w:r w:rsidR="00E249BA">
        <w:t>=</w:t>
      </w:r>
      <w:r>
        <w:t xml:space="preserve"> '3,55 ares', notent souvent le premier terme grâce à une contrepèterie à fonction diacritiq</w:t>
      </w:r>
      <w:r w:rsidR="00E249BA">
        <w:t>u</w:t>
      </w:r>
      <w:r>
        <w:t xml:space="preserve">e : </w:t>
      </w:r>
      <w:proofErr w:type="spellStart"/>
      <w:r w:rsidRPr="000E13A2">
        <w:rPr>
          <w:u w:val="single"/>
        </w:rPr>
        <w:t>semure</w:t>
      </w:r>
      <w:proofErr w:type="spellEnd"/>
      <w:r>
        <w:t xml:space="preserve">). Pour </w:t>
      </w:r>
      <w:r w:rsidRPr="000E13A2">
        <w:rPr>
          <w:u w:val="single"/>
        </w:rPr>
        <w:t>boisseau</w:t>
      </w:r>
      <w:r>
        <w:t>, on trouve des graphies "</w:t>
      </w:r>
      <w:proofErr w:type="spellStart"/>
      <w:r>
        <w:t>buesau</w:t>
      </w:r>
      <w:proofErr w:type="spellEnd"/>
      <w:r>
        <w:t xml:space="preserve"> / </w:t>
      </w:r>
      <w:proofErr w:type="spellStart"/>
      <w:r>
        <w:t>bouessau</w:t>
      </w:r>
      <w:proofErr w:type="spellEnd"/>
      <w:r>
        <w:t xml:space="preserve">" , mais nous ne savons pas avec certitude si la </w:t>
      </w:r>
      <w:proofErr w:type="spellStart"/>
      <w:r>
        <w:t>syll</w:t>
      </w:r>
      <w:proofErr w:type="spellEnd"/>
      <w:r>
        <w:t xml:space="preserve">. tonique possédait une </w:t>
      </w:r>
      <w:proofErr w:type="spellStart"/>
      <w:r>
        <w:t>dipht</w:t>
      </w:r>
      <w:proofErr w:type="spellEnd"/>
      <w:r>
        <w:t>.</w:t>
      </w:r>
    </w:p>
    <w:p w14:paraId="04A10829" w14:textId="77777777" w:rsidR="00305368" w:rsidRDefault="00020E45" w:rsidP="00020E45">
      <w:pPr>
        <w:jc w:val="both"/>
      </w:pPr>
      <w:r>
        <w:t>Apparaissent à Boutx, rarement dans le Cadastre mais fréquemment dans le</w:t>
      </w:r>
      <w:r w:rsidR="009E0706">
        <w:t xml:space="preserve"> </w:t>
      </w:r>
      <w:r>
        <w:t xml:space="preserve">Livre des Muances, les mesures </w:t>
      </w:r>
      <w:proofErr w:type="spellStart"/>
      <w:r>
        <w:t>suiv</w:t>
      </w:r>
      <w:proofErr w:type="spellEnd"/>
      <w:r>
        <w:t xml:space="preserve">.: le </w:t>
      </w:r>
      <w:proofErr w:type="spellStart"/>
      <w:r w:rsidRPr="009E0706">
        <w:rPr>
          <w:u w:val="single"/>
        </w:rPr>
        <w:t>coussé</w:t>
      </w:r>
      <w:proofErr w:type="spellEnd"/>
      <w:r>
        <w:t xml:space="preserve"> = 2 boisseaux, actuellement</w:t>
      </w:r>
      <w:r w:rsidR="009E0706">
        <w:t xml:space="preserve"> </w:t>
      </w:r>
      <w:r>
        <w:t xml:space="preserve">en usage avec cette valeur ( [ </w:t>
      </w:r>
      <w:proofErr w:type="spellStart"/>
      <w:r>
        <w:t>u</w:t>
      </w:r>
      <w:r w:rsidR="009E0706">
        <w:rPr>
          <w:rFonts w:ascii="Arial" w:hAnsi="Arial" w:cs="Arial"/>
          <w:color w:val="202122"/>
          <w:sz w:val="21"/>
          <w:szCs w:val="21"/>
          <w:shd w:val="clear" w:color="auto" w:fill="FFFFFF"/>
        </w:rPr>
        <w:t>ṅ</w:t>
      </w:r>
      <w:proofErr w:type="spellEnd"/>
      <w:r>
        <w:t xml:space="preserve"> </w:t>
      </w:r>
      <w:proofErr w:type="spellStart"/>
      <w:r>
        <w:t>k</w:t>
      </w:r>
      <w:r w:rsidR="009E0706">
        <w:rPr>
          <w:rFonts w:cstheme="minorHAnsi"/>
        </w:rPr>
        <w:t>ů</w:t>
      </w:r>
      <w:r>
        <w:t>s</w:t>
      </w:r>
      <w:r w:rsidR="00084E2B" w:rsidRPr="00084E2B">
        <w:rPr>
          <w:color w:val="000000"/>
          <w:sz w:val="24"/>
          <w:szCs w:val="24"/>
        </w:rPr>
        <w:t>è</w:t>
      </w:r>
      <w:proofErr w:type="spellEnd"/>
      <w:r w:rsidR="00084E2B" w:rsidRPr="00084E2B">
        <w:rPr>
          <w:color w:val="000000"/>
          <w:sz w:val="24"/>
          <w:szCs w:val="24"/>
        </w:rPr>
        <w:t>̩</w:t>
      </w:r>
      <w:r>
        <w:t xml:space="preserve"> ] = '1/2 mesure</w:t>
      </w:r>
      <w:r w:rsidR="00084E2B">
        <w:t>’</w:t>
      </w:r>
      <w:r>
        <w:t>); ce terme possède</w:t>
      </w:r>
      <w:r w:rsidR="00084E2B">
        <w:t xml:space="preserve"> </w:t>
      </w:r>
      <w:r>
        <w:t xml:space="preserve">dans le Cadastre de Portet un synonyme fém., la </w:t>
      </w:r>
      <w:proofErr w:type="spellStart"/>
      <w:r w:rsidRPr="00084E2B">
        <w:rPr>
          <w:u w:val="single"/>
        </w:rPr>
        <w:t>coussère</w:t>
      </w:r>
      <w:proofErr w:type="spellEnd"/>
      <w:r>
        <w:t xml:space="preserve"> : apparemment, le</w:t>
      </w:r>
      <w:r w:rsidR="00084E2B">
        <w:t xml:space="preserve"> </w:t>
      </w:r>
      <w:r>
        <w:t>genre n'est pas ici indice de grandeur.</w:t>
      </w:r>
      <w:r w:rsidR="00084E2B">
        <w:t xml:space="preserve"> </w:t>
      </w:r>
      <w:r>
        <w:t>N'apparaissent que dans le Livre des Muances les mesures suivantes : la</w:t>
      </w:r>
      <w:r w:rsidR="00084E2B">
        <w:t xml:space="preserve"> </w:t>
      </w:r>
      <w:r w:rsidRPr="00084E2B">
        <w:rPr>
          <w:u w:val="single"/>
        </w:rPr>
        <w:t>coup</w:t>
      </w:r>
      <w:r w:rsidR="00084E2B" w:rsidRPr="00084E2B">
        <w:rPr>
          <w:u w:val="single"/>
        </w:rPr>
        <w:t>e</w:t>
      </w:r>
      <w:r>
        <w:t xml:space="preserve"> ( = 1/2 boisseau); la </w:t>
      </w:r>
      <w:proofErr w:type="spellStart"/>
      <w:r w:rsidRPr="003E523F">
        <w:rPr>
          <w:u w:val="single"/>
        </w:rPr>
        <w:t>pugnère</w:t>
      </w:r>
      <w:proofErr w:type="spellEnd"/>
      <w:r>
        <w:t xml:space="preserve"> (= 1/4 de boisseau), dont le signifiant</w:t>
      </w:r>
      <w:r w:rsidR="003E523F">
        <w:t xml:space="preserve"> </w:t>
      </w:r>
      <w:r>
        <w:t>est encore connu, mais dont le signifié est restreint à une mesure de vol</w:t>
      </w:r>
      <w:r w:rsidR="003E523F">
        <w:t xml:space="preserve">ume </w:t>
      </w:r>
      <w:r>
        <w:t xml:space="preserve">(l'équivalence est claire : une </w:t>
      </w:r>
      <w:proofErr w:type="spellStart"/>
      <w:r w:rsidRPr="003E523F">
        <w:rPr>
          <w:u w:val="single"/>
        </w:rPr>
        <w:t>punhèra</w:t>
      </w:r>
      <w:proofErr w:type="spellEnd"/>
      <w:r>
        <w:t xml:space="preserve"> (dér. de PUGNUM) est ce qui contient</w:t>
      </w:r>
      <w:r w:rsidR="003E523F">
        <w:t xml:space="preserve"> </w:t>
      </w:r>
      <w:r>
        <w:t>de grain dans le creux de la main, et aussi ce qu'on peut ensemencer de terre avec cette quantité). Enfin apparaît le "faucheur" (graphies "faucheur","</w:t>
      </w:r>
      <w:proofErr w:type="spellStart"/>
      <w:r>
        <w:t>fauchur</w:t>
      </w:r>
      <w:proofErr w:type="spellEnd"/>
      <w:r>
        <w:t>", "</w:t>
      </w:r>
      <w:proofErr w:type="spellStart"/>
      <w:r>
        <w:t>focheur</w:t>
      </w:r>
      <w:proofErr w:type="spellEnd"/>
      <w:r>
        <w:t xml:space="preserve">"), d'estimation délicate car on ne sait jamais s'il correspond à une </w:t>
      </w:r>
      <w:proofErr w:type="spellStart"/>
      <w:r w:rsidRPr="003E523F">
        <w:rPr>
          <w:u w:val="single"/>
        </w:rPr>
        <w:t>semure</w:t>
      </w:r>
      <w:proofErr w:type="spellEnd"/>
      <w:r>
        <w:t xml:space="preserve"> commune ou s'il est estimé à perche de cadastre; le</w:t>
      </w:r>
      <w:r w:rsidR="003E523F">
        <w:t xml:space="preserve"> </w:t>
      </w:r>
      <w:r>
        <w:t xml:space="preserve">faucheur, très approximativement, vaut 6 </w:t>
      </w:r>
      <w:r w:rsidRPr="003E523F">
        <w:rPr>
          <w:u w:val="single"/>
        </w:rPr>
        <w:t>mesures</w:t>
      </w:r>
      <w:r>
        <w:t xml:space="preserve"> à perche de vente. Très</w:t>
      </w:r>
      <w:r w:rsidR="003E523F">
        <w:t xml:space="preserve"> </w:t>
      </w:r>
      <w:r>
        <w:t xml:space="preserve">tardivement dans le XVIIIe s. apparaît le </w:t>
      </w:r>
      <w:proofErr w:type="spellStart"/>
      <w:r w:rsidRPr="003E523F">
        <w:rPr>
          <w:u w:val="single"/>
        </w:rPr>
        <w:t>journau</w:t>
      </w:r>
      <w:proofErr w:type="spellEnd"/>
      <w:r>
        <w:t xml:space="preserve"> (trois attestations en</w:t>
      </w:r>
      <w:r w:rsidR="003E523F">
        <w:t xml:space="preserve"> </w:t>
      </w:r>
      <w:r>
        <w:t xml:space="preserve">tout; la première est de 1788 seulement); </w:t>
      </w:r>
      <w:proofErr w:type="spellStart"/>
      <w:r w:rsidRPr="003E523F">
        <w:rPr>
          <w:u w:val="single"/>
        </w:rPr>
        <w:t>journau</w:t>
      </w:r>
      <w:proofErr w:type="spellEnd"/>
      <w:r>
        <w:t xml:space="preserve"> ne s'emploie que pour mesurer la superficie de </w:t>
      </w:r>
      <w:proofErr w:type="spellStart"/>
      <w:r>
        <w:t>prés</w:t>
      </w:r>
      <w:proofErr w:type="spellEnd"/>
      <w:r>
        <w:t>, jamais de champs etc.: il est possible que ce</w:t>
      </w:r>
      <w:r w:rsidR="003E523F">
        <w:t xml:space="preserve"> </w:t>
      </w:r>
      <w:r>
        <w:t>signifiant autochtone (actuellement mesure flottante, [</w:t>
      </w:r>
      <w:r w:rsidR="003E523F">
        <w:t xml:space="preserve"> </w:t>
      </w:r>
      <w:proofErr w:type="spellStart"/>
      <w:r w:rsidR="003E523F">
        <w:t>j</w:t>
      </w:r>
      <w:r w:rsidR="003E523F">
        <w:rPr>
          <w:rFonts w:cstheme="minorHAnsi"/>
        </w:rPr>
        <w:t>ů</w:t>
      </w:r>
      <w:r w:rsidR="003E523F">
        <w:t>rn</w:t>
      </w:r>
      <w:r w:rsidR="003E523F" w:rsidRPr="004F71C0">
        <w:rPr>
          <w:color w:val="000000"/>
          <w:sz w:val="24"/>
          <w:szCs w:val="24"/>
        </w:rPr>
        <w:t>a̩</w:t>
      </w:r>
      <w:r w:rsidR="003E523F">
        <w:rPr>
          <w:rFonts w:cstheme="minorHAnsi"/>
        </w:rPr>
        <w:t>ů</w:t>
      </w:r>
      <w:proofErr w:type="spellEnd"/>
      <w:r w:rsidR="003E523F">
        <w:t xml:space="preserve"> </w:t>
      </w:r>
      <w:r>
        <w:t>] = 'ce que</w:t>
      </w:r>
      <w:r w:rsidR="003E523F">
        <w:t xml:space="preserve"> </w:t>
      </w:r>
      <w:r>
        <w:t>peut faucher un homme dans une journée de travail') a relayé la traduction</w:t>
      </w:r>
      <w:r w:rsidR="003E523F">
        <w:t xml:space="preserve"> </w:t>
      </w:r>
      <w:r w:rsidRPr="003E523F">
        <w:rPr>
          <w:u w:val="single"/>
        </w:rPr>
        <w:t>faucheur</w:t>
      </w:r>
      <w:r>
        <w:t xml:space="preserve"> : ce qui suppose, au moins implicite, un syntagme originel</w:t>
      </w:r>
      <w:r w:rsidR="003E523F">
        <w:t xml:space="preserve"> *</w:t>
      </w:r>
      <w:r>
        <w:t xml:space="preserve"> </w:t>
      </w:r>
      <w:proofErr w:type="spellStart"/>
      <w:r w:rsidRPr="003E523F">
        <w:rPr>
          <w:u w:val="single"/>
        </w:rPr>
        <w:t>jornau</w:t>
      </w:r>
      <w:proofErr w:type="spellEnd"/>
      <w:r w:rsidRPr="003E523F">
        <w:rPr>
          <w:u w:val="single"/>
        </w:rPr>
        <w:t xml:space="preserve"> de </w:t>
      </w:r>
      <w:proofErr w:type="spellStart"/>
      <w:r w:rsidRPr="003E523F">
        <w:rPr>
          <w:u w:val="single"/>
        </w:rPr>
        <w:t>dalhaire</w:t>
      </w:r>
      <w:proofErr w:type="spellEnd"/>
      <w:r>
        <w:t xml:space="preserve"> 'journée de faucheur' (pour d'autres valeurs de </w:t>
      </w:r>
      <w:proofErr w:type="spellStart"/>
      <w:r w:rsidRPr="003E523F">
        <w:rPr>
          <w:u w:val="single"/>
        </w:rPr>
        <w:t>jornau</w:t>
      </w:r>
      <w:proofErr w:type="spellEnd"/>
      <w:r>
        <w:t>, cf.</w:t>
      </w:r>
      <w:r w:rsidR="00305368">
        <w:t xml:space="preserve"> </w:t>
      </w:r>
      <w:r>
        <w:t>ALG II, c. 236).</w:t>
      </w:r>
      <w:r w:rsidR="00305368">
        <w:t xml:space="preserve"> </w:t>
      </w:r>
    </w:p>
    <w:p w14:paraId="6E3D04F5" w14:textId="77777777" w:rsidR="00305368" w:rsidRDefault="00020E45" w:rsidP="00020E45">
      <w:pPr>
        <w:jc w:val="both"/>
      </w:pPr>
      <w:r>
        <w:lastRenderedPageBreak/>
        <w:t xml:space="preserve">Figure en hapax dans le Livre des Muances le </w:t>
      </w:r>
      <w:r w:rsidRPr="00305368">
        <w:rPr>
          <w:u w:val="single"/>
        </w:rPr>
        <w:t>pan</w:t>
      </w:r>
      <w:r>
        <w:t>, non convertible dans</w:t>
      </w:r>
      <w:r w:rsidR="00305368">
        <w:t xml:space="preserve"> </w:t>
      </w:r>
      <w:r>
        <w:t xml:space="preserve">ce contexte, mais qui est toujours employé : un </w:t>
      </w:r>
      <w:r w:rsidRPr="00305368">
        <w:rPr>
          <w:u w:val="single"/>
        </w:rPr>
        <w:t>pan</w:t>
      </w:r>
      <w:r>
        <w:t xml:space="preserve"> (ou </w:t>
      </w:r>
      <w:proofErr w:type="spellStart"/>
      <w:r w:rsidRPr="00305368">
        <w:rPr>
          <w:u w:val="single"/>
        </w:rPr>
        <w:t>pam</w:t>
      </w:r>
      <w:proofErr w:type="spellEnd"/>
      <w:r>
        <w:t>) = 22 à 23 cm.</w:t>
      </w:r>
    </w:p>
    <w:p w14:paraId="06938F5D" w14:textId="77777777" w:rsidR="00305368" w:rsidRPr="00305368" w:rsidRDefault="00020E45" w:rsidP="00020E45">
      <w:pPr>
        <w:jc w:val="both"/>
        <w:rPr>
          <w:b/>
          <w:bCs/>
        </w:rPr>
      </w:pPr>
      <w:r w:rsidRPr="00305368">
        <w:rPr>
          <w:b/>
          <w:bCs/>
        </w:rPr>
        <w:t>3.</w:t>
      </w:r>
      <w:r w:rsidRPr="00305368">
        <w:rPr>
          <w:b/>
          <w:bCs/>
        </w:rPr>
        <w:tab/>
        <w:t>NATURE DES BIENS; CARACTERISATIONS</w:t>
      </w:r>
      <w:r w:rsidR="00305368" w:rsidRPr="00305368">
        <w:rPr>
          <w:b/>
          <w:bCs/>
        </w:rPr>
        <w:t> :</w:t>
      </w:r>
    </w:p>
    <w:p w14:paraId="59DEA93A" w14:textId="08C185E0" w:rsidR="00305368" w:rsidRDefault="00020E45" w:rsidP="00020E45">
      <w:pPr>
        <w:jc w:val="both"/>
      </w:pPr>
      <w:proofErr w:type="spellStart"/>
      <w:r w:rsidRPr="00305368">
        <w:rPr>
          <w:u w:val="single"/>
        </w:rPr>
        <w:t>arribe</w:t>
      </w:r>
      <w:proofErr w:type="spellEnd"/>
      <w:r>
        <w:t xml:space="preserve"> : hapax, Cadastre de Boutx; n'apparaît jamais dans celui de Portet.</w:t>
      </w:r>
      <w:r w:rsidR="00305368">
        <w:t xml:space="preserve"> </w:t>
      </w:r>
      <w:r>
        <w:t>Toujours employé : "</w:t>
      </w:r>
      <w:proofErr w:type="spellStart"/>
      <w:r w:rsidRPr="00305368">
        <w:rPr>
          <w:u w:val="single"/>
        </w:rPr>
        <w:t>ua</w:t>
      </w:r>
      <w:proofErr w:type="spellEnd"/>
      <w:r w:rsidRPr="00305368">
        <w:rPr>
          <w:u w:val="single"/>
        </w:rPr>
        <w:t xml:space="preserve"> </w:t>
      </w:r>
      <w:proofErr w:type="spellStart"/>
      <w:r w:rsidRPr="00305368">
        <w:rPr>
          <w:u w:val="single"/>
        </w:rPr>
        <w:t>arriba</w:t>
      </w:r>
      <w:proofErr w:type="spellEnd"/>
      <w:r>
        <w:t xml:space="preserve">, c'est un terrain </w:t>
      </w:r>
      <w:proofErr w:type="spellStart"/>
      <w:r w:rsidRPr="00305368">
        <w:rPr>
          <w:u w:val="single"/>
        </w:rPr>
        <w:t>arribent</w:t>
      </w:r>
      <w:proofErr w:type="spellEnd"/>
      <w:r>
        <w:t xml:space="preserve"> 'qui monte', un peu comme une </w:t>
      </w:r>
      <w:proofErr w:type="spellStart"/>
      <w:r w:rsidRPr="00305368">
        <w:rPr>
          <w:u w:val="single"/>
        </w:rPr>
        <w:t>esponeta</w:t>
      </w:r>
      <w:proofErr w:type="spellEnd"/>
      <w:r>
        <w:t xml:space="preserve">".-Cf» </w:t>
      </w:r>
      <w:proofErr w:type="spellStart"/>
      <w:r w:rsidRPr="00305368">
        <w:rPr>
          <w:u w:val="single"/>
        </w:rPr>
        <w:t>Espona</w:t>
      </w:r>
      <w:proofErr w:type="spellEnd"/>
      <w:r>
        <w:t xml:space="preserve">; pour </w:t>
      </w:r>
      <w:proofErr w:type="spellStart"/>
      <w:r w:rsidRPr="00305368">
        <w:rPr>
          <w:u w:val="single"/>
        </w:rPr>
        <w:t>arribent</w:t>
      </w:r>
      <w:proofErr w:type="spellEnd"/>
      <w:r>
        <w:t>, Rohlfs</w:t>
      </w:r>
      <w:r w:rsidR="00305368">
        <w:t xml:space="preserve"> </w:t>
      </w:r>
      <w:r>
        <w:t>suggère un lien étymologique avec REPE</w:t>
      </w:r>
      <w:r w:rsidR="00305368">
        <w:t>N</w:t>
      </w:r>
      <w:r>
        <w:t>S (</w:t>
      </w:r>
      <w:proofErr w:type="spellStart"/>
      <w:r>
        <w:t>Gasc</w:t>
      </w:r>
      <w:proofErr w:type="spellEnd"/>
      <w:r w:rsidR="00305368">
        <w:t>.</w:t>
      </w:r>
      <w:r>
        <w:t>, p</w:t>
      </w:r>
      <w:r w:rsidR="00305368">
        <w:t>.</w:t>
      </w:r>
      <w:r>
        <w:t xml:space="preserve"> 62)</w:t>
      </w:r>
      <w:r w:rsidR="00305368">
        <w:t>.</w:t>
      </w:r>
    </w:p>
    <w:p w14:paraId="54C6D01E" w14:textId="77777777" w:rsidR="00305368" w:rsidRDefault="00020E45" w:rsidP="00020E45">
      <w:pPr>
        <w:jc w:val="both"/>
      </w:pPr>
      <w:proofErr w:type="spellStart"/>
      <w:r w:rsidRPr="00305368">
        <w:rPr>
          <w:u w:val="single"/>
        </w:rPr>
        <w:t>artigau</w:t>
      </w:r>
      <w:proofErr w:type="spellEnd"/>
      <w:r>
        <w:t xml:space="preserve"> : deux attestations à Boutx, toujours en association : "</w:t>
      </w:r>
      <w:proofErr w:type="spellStart"/>
      <w:r>
        <w:t>pred</w:t>
      </w:r>
      <w:proofErr w:type="spellEnd"/>
      <w:r>
        <w:t xml:space="preserve"> et </w:t>
      </w:r>
      <w:proofErr w:type="spellStart"/>
      <w:r>
        <w:t>artigau</w:t>
      </w:r>
      <w:proofErr w:type="spellEnd"/>
      <w:r>
        <w:t>". Le mot n'apparaît pas dans le Cadastre de</w:t>
      </w:r>
      <w:r w:rsidR="00305368">
        <w:t xml:space="preserve"> </w:t>
      </w:r>
      <w:r>
        <w:t>Portet.</w:t>
      </w:r>
    </w:p>
    <w:p w14:paraId="70F96F78" w14:textId="77777777" w:rsidR="002D3400" w:rsidRDefault="00020E45" w:rsidP="00020E45">
      <w:pPr>
        <w:jc w:val="both"/>
      </w:pPr>
      <w:r w:rsidRPr="00305368">
        <w:rPr>
          <w:u w:val="single"/>
        </w:rPr>
        <w:t>bois</w:t>
      </w:r>
      <w:r>
        <w:t xml:space="preserve"> : 4 attestations, qui toutes concernent le seul territoire de Ger-de-Boutx : 3 fois à l'état isolé, 1 </w:t>
      </w:r>
      <w:proofErr w:type="gramStart"/>
      <w:r>
        <w:t>fois associé</w:t>
      </w:r>
      <w:proofErr w:type="gramEnd"/>
      <w:r>
        <w:t xml:space="preserve"> à "</w:t>
      </w:r>
      <w:proofErr w:type="spellStart"/>
      <w:r>
        <w:t>eschart</w:t>
      </w:r>
      <w:proofErr w:type="spellEnd"/>
      <w:r>
        <w:t>". Dès le</w:t>
      </w:r>
      <w:r w:rsidR="00305368">
        <w:t xml:space="preserve"> </w:t>
      </w:r>
      <w:r>
        <w:t>XVIIe s. en effet, on ne déboise plus à Boutx, au contraire du Ger</w:t>
      </w:r>
      <w:r w:rsidR="00305368">
        <w:t xml:space="preserve"> </w:t>
      </w:r>
      <w:r>
        <w:t>;</w:t>
      </w:r>
      <w:r w:rsidR="00305368">
        <w:t xml:space="preserve"> </w:t>
      </w:r>
      <w:r>
        <w:t>quant aux forêts de Portet, elles sont domaniales, non communales : les seuls déboisements effectués par des habitants de Coulédoux</w:t>
      </w:r>
      <w:r w:rsidR="00305368">
        <w:t xml:space="preserve"> </w:t>
      </w:r>
      <w:r>
        <w:t>pour conquéri</w:t>
      </w:r>
      <w:r w:rsidR="00305368">
        <w:t xml:space="preserve">r </w:t>
      </w:r>
      <w:r>
        <w:t>des terres ont donc eu lieu, soit dans le territoire de Melles, soit dans celui de Boutx.</w:t>
      </w:r>
      <w:r w:rsidR="002D3400">
        <w:t xml:space="preserve"> </w:t>
      </w:r>
    </w:p>
    <w:p w14:paraId="06085D16" w14:textId="77777777" w:rsidR="00281731" w:rsidRDefault="00020E45" w:rsidP="00020E45">
      <w:pPr>
        <w:jc w:val="both"/>
      </w:pPr>
      <w:r w:rsidRPr="002D3400">
        <w:rPr>
          <w:u w:val="single"/>
        </w:rPr>
        <w:t>borde</w:t>
      </w:r>
      <w:r>
        <w:t xml:space="preserve"> : à Boutx, il y a pratiquement une </w:t>
      </w:r>
      <w:r w:rsidRPr="002D3400">
        <w:rPr>
          <w:u w:val="single"/>
        </w:rPr>
        <w:t>borde</w:t>
      </w:r>
      <w:r>
        <w:t xml:space="preserve"> par bien-tenant en moyenne</w:t>
      </w:r>
      <w:r w:rsidR="002D3400">
        <w:t xml:space="preserve"> </w:t>
      </w:r>
      <w:r>
        <w:t xml:space="preserve">(108 </w:t>
      </w:r>
      <w:r w:rsidRPr="002D3400">
        <w:rPr>
          <w:u w:val="single"/>
        </w:rPr>
        <w:t>bordes</w:t>
      </w:r>
      <w:r>
        <w:t xml:space="preserve"> pour 118 bien-tenants). En 1734 le Livre des Muances</w:t>
      </w:r>
      <w:r w:rsidR="002D3400">
        <w:t xml:space="preserve"> </w:t>
      </w:r>
      <w:r>
        <w:t xml:space="preserve">donne une intéressante correction : </w:t>
      </w:r>
      <w:r w:rsidRPr="002D3400">
        <w:rPr>
          <w:u w:val="single"/>
        </w:rPr>
        <w:t>grange</w:t>
      </w:r>
      <w:r>
        <w:t xml:space="preserve"> est barré et surchargé par </w:t>
      </w:r>
      <w:r w:rsidRPr="002D3400">
        <w:rPr>
          <w:u w:val="single"/>
        </w:rPr>
        <w:t>borde</w:t>
      </w:r>
      <w:r>
        <w:t xml:space="preserve">; mais c'est qu'à cette époque justement, le </w:t>
      </w:r>
      <w:proofErr w:type="spellStart"/>
      <w:r>
        <w:t>fr.</w:t>
      </w:r>
      <w:proofErr w:type="spellEnd"/>
      <w:r w:rsidR="002D3400">
        <w:t xml:space="preserve"> </w:t>
      </w:r>
      <w:r w:rsidRPr="002D3400">
        <w:rPr>
          <w:u w:val="single"/>
        </w:rPr>
        <w:t>grange</w:t>
      </w:r>
      <w:r>
        <w:t xml:space="preserve"> devient l'équivalent systématique de </w:t>
      </w:r>
      <w:proofErr w:type="spellStart"/>
      <w:r>
        <w:t>gasc</w:t>
      </w:r>
      <w:proofErr w:type="spellEnd"/>
      <w:r>
        <w:t xml:space="preserve">. </w:t>
      </w:r>
      <w:proofErr w:type="spellStart"/>
      <w:r w:rsidRPr="002D3400">
        <w:rPr>
          <w:u w:val="single"/>
        </w:rPr>
        <w:t>pardie</w:t>
      </w:r>
      <w:proofErr w:type="spellEnd"/>
      <w:r>
        <w:t>, et que</w:t>
      </w:r>
      <w:r w:rsidR="002D3400">
        <w:t xml:space="preserve"> </w:t>
      </w:r>
      <w:proofErr w:type="spellStart"/>
      <w:r w:rsidRPr="002D3400">
        <w:rPr>
          <w:u w:val="single"/>
        </w:rPr>
        <w:t>pardie</w:t>
      </w:r>
      <w:proofErr w:type="spellEnd"/>
      <w:r>
        <w:t xml:space="preserve"> et grange/</w:t>
      </w:r>
      <w:r w:rsidRPr="002D3400">
        <w:rPr>
          <w:u w:val="single"/>
        </w:rPr>
        <w:t>borde</w:t>
      </w:r>
      <w:r>
        <w:t xml:space="preserve"> sont deux choses différentes. - A Portet,</w:t>
      </w:r>
      <w:r w:rsidR="008D351A">
        <w:t xml:space="preserve"> </w:t>
      </w:r>
      <w:r>
        <w:t xml:space="preserve">le </w:t>
      </w:r>
      <w:proofErr w:type="spellStart"/>
      <w:r>
        <w:t>gallic</w:t>
      </w:r>
      <w:proofErr w:type="spellEnd"/>
      <w:r>
        <w:t xml:space="preserve">. </w:t>
      </w:r>
      <w:r w:rsidRPr="008D351A">
        <w:rPr>
          <w:u w:val="single"/>
        </w:rPr>
        <w:t>grange</w:t>
      </w:r>
      <w:r>
        <w:t xml:space="preserve"> est très nettement majoritaire par rapport à</w:t>
      </w:r>
      <w:r w:rsidR="008D351A">
        <w:t xml:space="preserve"> </w:t>
      </w:r>
      <w:r w:rsidRPr="008D351A">
        <w:rPr>
          <w:u w:val="single"/>
        </w:rPr>
        <w:t>borde</w:t>
      </w:r>
      <w:r>
        <w:t xml:space="preserve"> (98 </w:t>
      </w:r>
      <w:proofErr w:type="gramStart"/>
      <w:r>
        <w:t>grange</w:t>
      </w:r>
      <w:proofErr w:type="gramEnd"/>
      <w:r>
        <w:t xml:space="preserve"> </w:t>
      </w:r>
      <w:r w:rsidR="008D351A">
        <w:sym w:font="Symbol" w:char="F0B9"/>
      </w:r>
      <w:r w:rsidR="008D351A">
        <w:t xml:space="preserve"> </w:t>
      </w:r>
      <w:r>
        <w:t>11 borde); on trouve aussi une formule développée "petit couvert de grange".- Par la suite, les actes notariés</w:t>
      </w:r>
      <w:r w:rsidR="008D351A">
        <w:t xml:space="preserve"> </w:t>
      </w:r>
      <w:r>
        <w:t xml:space="preserve">du XIXe s. donnent parfois </w:t>
      </w:r>
      <w:r w:rsidRPr="00281731">
        <w:rPr>
          <w:u w:val="single"/>
        </w:rPr>
        <w:t>écurie</w:t>
      </w:r>
      <w:r>
        <w:t xml:space="preserve"> pour ce qui est désigné sur le</w:t>
      </w:r>
      <w:r w:rsidR="008D351A">
        <w:t xml:space="preserve"> </w:t>
      </w:r>
      <w:r>
        <w:t xml:space="preserve">Cadastre ancien comme </w:t>
      </w:r>
      <w:r w:rsidRPr="00281731">
        <w:rPr>
          <w:u w:val="single"/>
        </w:rPr>
        <w:t>borde</w:t>
      </w:r>
      <w:r>
        <w:t>.</w:t>
      </w:r>
      <w:r w:rsidR="008D351A">
        <w:t xml:space="preserve"> </w:t>
      </w:r>
      <w:r>
        <w:t xml:space="preserve">Ce malaise dans la trad. </w:t>
      </w:r>
      <w:proofErr w:type="spellStart"/>
      <w:r>
        <w:t>fr.</w:t>
      </w:r>
      <w:proofErr w:type="spellEnd"/>
      <w:r>
        <w:t xml:space="preserve"> vient de ce que le référent loc.</w:t>
      </w:r>
      <w:r w:rsidR="00281731">
        <w:t xml:space="preserve"> </w:t>
      </w:r>
      <w:r>
        <w:t>cumule les fonctions d’étable (et d'écurie au besoin) et de fenil.</w:t>
      </w:r>
    </w:p>
    <w:p w14:paraId="18DD3F82" w14:textId="77777777" w:rsidR="00ED703B" w:rsidRDefault="00020E45" w:rsidP="00020E45">
      <w:pPr>
        <w:jc w:val="both"/>
      </w:pPr>
      <w:proofErr w:type="spellStart"/>
      <w:r w:rsidRPr="00ED703B">
        <w:rPr>
          <w:u w:val="single"/>
        </w:rPr>
        <w:t>bouchede</w:t>
      </w:r>
      <w:proofErr w:type="spellEnd"/>
      <w:r>
        <w:t xml:space="preserve"> : calque du </w:t>
      </w:r>
      <w:proofErr w:type="spellStart"/>
      <w:r>
        <w:t>gasc</w:t>
      </w:r>
      <w:proofErr w:type="spellEnd"/>
      <w:r>
        <w:t xml:space="preserve">. </w:t>
      </w:r>
      <w:proofErr w:type="spellStart"/>
      <w:r w:rsidRPr="00ED703B">
        <w:rPr>
          <w:u w:val="single"/>
        </w:rPr>
        <w:t>boishèda</w:t>
      </w:r>
      <w:proofErr w:type="spellEnd"/>
      <w:r>
        <w:t xml:space="preserve">, alors que </w:t>
      </w:r>
      <w:r w:rsidRPr="00ED703B">
        <w:rPr>
          <w:u w:val="single"/>
        </w:rPr>
        <w:t>buis</w:t>
      </w:r>
      <w:r>
        <w:t xml:space="preserve"> est bien connu; mais</w:t>
      </w:r>
      <w:r w:rsidR="00ED703B">
        <w:t xml:space="preserve"> </w:t>
      </w:r>
      <w:r w:rsidRPr="00ED703B">
        <w:rPr>
          <w:u w:val="single"/>
        </w:rPr>
        <w:t>buissaie</w:t>
      </w:r>
      <w:r>
        <w:t>, -</w:t>
      </w:r>
      <w:proofErr w:type="spellStart"/>
      <w:r w:rsidRPr="00ED703B">
        <w:rPr>
          <w:u w:val="single"/>
        </w:rPr>
        <w:t>ière</w:t>
      </w:r>
      <w:proofErr w:type="spellEnd"/>
      <w:r>
        <w:t xml:space="preserve"> n'apparaissent guère dans les dictionnaires qu'au</w:t>
      </w:r>
      <w:r w:rsidR="00ED703B">
        <w:t xml:space="preserve"> </w:t>
      </w:r>
      <w:r>
        <w:t xml:space="preserve">XIXe s., avec </w:t>
      </w:r>
      <w:proofErr w:type="spellStart"/>
      <w:r>
        <w:t>Boiste</w:t>
      </w:r>
      <w:proofErr w:type="spellEnd"/>
      <w:r>
        <w:t>, Landais, Littré... Richelet n'enregistre pas</w:t>
      </w:r>
      <w:r w:rsidR="00ED703B">
        <w:t xml:space="preserve"> </w:t>
      </w:r>
      <w:r>
        <w:t xml:space="preserve">le mot, ni le Dict. </w:t>
      </w:r>
      <w:proofErr w:type="spellStart"/>
      <w:r>
        <w:t>Acad</w:t>
      </w:r>
      <w:proofErr w:type="spellEnd"/>
      <w:r>
        <w:t>, jusqu'à la 6e éd. au moins, et c'est ce</w:t>
      </w:r>
      <w:r w:rsidR="00ED703B">
        <w:t xml:space="preserve"> </w:t>
      </w:r>
      <w:r>
        <w:t>qui explique sans doute le recours au calque.- Dans les Cadastres,</w:t>
      </w:r>
      <w:r w:rsidR="00ED703B">
        <w:t xml:space="preserve"> </w:t>
      </w:r>
      <w:proofErr w:type="spellStart"/>
      <w:r w:rsidRPr="00ED703B">
        <w:rPr>
          <w:u w:val="single"/>
        </w:rPr>
        <w:t>bouchède</w:t>
      </w:r>
      <w:proofErr w:type="spellEnd"/>
      <w:r>
        <w:t xml:space="preserve"> est attesté 8 fois, toujours pour un terrain qui concerne</w:t>
      </w:r>
      <w:r w:rsidR="00ED703B">
        <w:t xml:space="preserve"> </w:t>
      </w:r>
      <w:r>
        <w:t>le Ger (cf. s.v. bois pour un essai d'explication); les associations les plus fréquentes de ce terme se font avec "</w:t>
      </w:r>
      <w:proofErr w:type="spellStart"/>
      <w:r>
        <w:t>eschart</w:t>
      </w:r>
      <w:proofErr w:type="spellEnd"/>
      <w:r>
        <w:t>" et</w:t>
      </w:r>
      <w:r w:rsidR="00ED703B">
        <w:t xml:space="preserve"> </w:t>
      </w:r>
      <w:r>
        <w:t>avec "</w:t>
      </w:r>
      <w:proofErr w:type="spellStart"/>
      <w:r>
        <w:t>bouygue</w:t>
      </w:r>
      <w:proofErr w:type="spellEnd"/>
      <w:r>
        <w:t>".</w:t>
      </w:r>
    </w:p>
    <w:p w14:paraId="62E0EB8D" w14:textId="77777777" w:rsidR="00056A0E" w:rsidRDefault="00020E45" w:rsidP="00020E45">
      <w:pPr>
        <w:jc w:val="both"/>
      </w:pPr>
      <w:proofErr w:type="spellStart"/>
      <w:r w:rsidRPr="002616E0">
        <w:rPr>
          <w:u w:val="single"/>
        </w:rPr>
        <w:t>bourdau</w:t>
      </w:r>
      <w:proofErr w:type="spellEnd"/>
      <w:r>
        <w:t xml:space="preserve"> : terme attesté uniquement dans le Cadastre de Portet, le terme</w:t>
      </w:r>
      <w:r w:rsidR="002616E0">
        <w:t xml:space="preserve"> </w:t>
      </w:r>
      <w:r>
        <w:t>n'est plus compris à Coulédoux, où on se souvient seulement que</w:t>
      </w:r>
      <w:r w:rsidR="002616E0">
        <w:t xml:space="preserve"> </w:t>
      </w:r>
      <w:r>
        <w:t>"ça se disait autrefois", et semble bien n'avoir jamais été en</w:t>
      </w:r>
      <w:r w:rsidR="002616E0">
        <w:t xml:space="preserve"> </w:t>
      </w:r>
      <w:r>
        <w:t>usage au Ger; il est toujours employé à Portet avec le sens très</w:t>
      </w:r>
      <w:r w:rsidR="002616E0">
        <w:t xml:space="preserve"> </w:t>
      </w:r>
      <w:r>
        <w:t xml:space="preserve">précis de 'terrain muni d'une </w:t>
      </w:r>
      <w:r w:rsidRPr="002616E0">
        <w:rPr>
          <w:u w:val="single"/>
        </w:rPr>
        <w:t>borde</w:t>
      </w:r>
      <w:r>
        <w:t xml:space="preserve"> (d'où son nom), clôturé, et</w:t>
      </w:r>
      <w:r w:rsidR="002616E0">
        <w:t xml:space="preserve"> </w:t>
      </w:r>
      <w:r>
        <w:t xml:space="preserve">autrefois situé plutôt en altitude'.- Le </w:t>
      </w:r>
      <w:proofErr w:type="spellStart"/>
      <w:r w:rsidRPr="00946238">
        <w:rPr>
          <w:u w:val="single"/>
        </w:rPr>
        <w:t>bourdau</w:t>
      </w:r>
      <w:proofErr w:type="spellEnd"/>
      <w:r>
        <w:t xml:space="preserve"> est très caractéristique de la propriété dans le côté couserannais de la vallée :</w:t>
      </w:r>
      <w:r w:rsidR="00946238">
        <w:t xml:space="preserve"> </w:t>
      </w:r>
      <w:r>
        <w:t>97 attestations; graphies : "</w:t>
      </w:r>
      <w:proofErr w:type="spellStart"/>
      <w:r>
        <w:t>bourdal</w:t>
      </w:r>
      <w:proofErr w:type="spellEnd"/>
      <w:r>
        <w:t>", "</w:t>
      </w:r>
      <w:proofErr w:type="spellStart"/>
      <w:r>
        <w:t>bourdeau</w:t>
      </w:r>
      <w:proofErr w:type="spellEnd"/>
      <w:r>
        <w:t>", "</w:t>
      </w:r>
      <w:proofErr w:type="spellStart"/>
      <w:r>
        <w:t>bordeau</w:t>
      </w:r>
      <w:proofErr w:type="spellEnd"/>
      <w:r>
        <w:t>", "</w:t>
      </w:r>
      <w:proofErr w:type="spellStart"/>
      <w:r>
        <w:t>bourdau</w:t>
      </w:r>
      <w:proofErr w:type="spellEnd"/>
      <w:r>
        <w:t xml:space="preserve">"; </w:t>
      </w:r>
      <w:proofErr w:type="spellStart"/>
      <w:r>
        <w:t>prononc</w:t>
      </w:r>
      <w:proofErr w:type="spellEnd"/>
      <w:r>
        <w:t xml:space="preserve">. </w:t>
      </w:r>
      <w:proofErr w:type="spellStart"/>
      <w:r>
        <w:t>act</w:t>
      </w:r>
      <w:proofErr w:type="spellEnd"/>
      <w:r>
        <w:t xml:space="preserve">. [ </w:t>
      </w:r>
      <w:proofErr w:type="spellStart"/>
      <w:r>
        <w:t>b</w:t>
      </w:r>
      <w:r w:rsidR="00056A0E">
        <w:rPr>
          <w:rFonts w:cstheme="minorHAnsi"/>
        </w:rPr>
        <w:t>ů</w:t>
      </w:r>
      <w:r>
        <w:t>r</w:t>
      </w:r>
      <w:r w:rsidRPr="00056A0E">
        <w:rPr>
          <w:u w:val="single"/>
        </w:rPr>
        <w:t>d</w:t>
      </w:r>
      <w:r w:rsidR="00056A0E" w:rsidRPr="00056A0E">
        <w:rPr>
          <w:color w:val="000000"/>
          <w:sz w:val="24"/>
          <w:szCs w:val="24"/>
        </w:rPr>
        <w:t>a̩</w:t>
      </w:r>
      <w:r w:rsidR="00056A0E">
        <w:rPr>
          <w:rFonts w:cstheme="minorHAnsi"/>
        </w:rPr>
        <w:t>ů</w:t>
      </w:r>
      <w:proofErr w:type="spellEnd"/>
      <w:r>
        <w:t xml:space="preserve"> ].</w:t>
      </w:r>
    </w:p>
    <w:p w14:paraId="393E337B" w14:textId="77777777" w:rsidR="006850A7" w:rsidRDefault="00020E45" w:rsidP="00020E45">
      <w:pPr>
        <w:jc w:val="both"/>
      </w:pPr>
      <w:proofErr w:type="spellStart"/>
      <w:r w:rsidRPr="00056A0E">
        <w:rPr>
          <w:u w:val="single"/>
        </w:rPr>
        <w:t>bouygue</w:t>
      </w:r>
      <w:proofErr w:type="spellEnd"/>
      <w:r>
        <w:t xml:space="preserve"> : terme qui apparaît uniquement dans le Cadastre de Boutx, avec les</w:t>
      </w:r>
      <w:r w:rsidR="00056A0E">
        <w:t xml:space="preserve"> </w:t>
      </w:r>
      <w:r>
        <w:t>var. graphiques "</w:t>
      </w:r>
      <w:proofErr w:type="spellStart"/>
      <w:r>
        <w:t>bouygue</w:t>
      </w:r>
      <w:proofErr w:type="spellEnd"/>
      <w:r>
        <w:t>", "</w:t>
      </w:r>
      <w:proofErr w:type="spellStart"/>
      <w:r>
        <w:t>bouigue</w:t>
      </w:r>
      <w:proofErr w:type="spellEnd"/>
      <w:r>
        <w:t>", "</w:t>
      </w:r>
      <w:proofErr w:type="spellStart"/>
      <w:r>
        <w:t>bousigue</w:t>
      </w:r>
      <w:proofErr w:type="spellEnd"/>
      <w:r>
        <w:t>", "</w:t>
      </w:r>
      <w:proofErr w:type="spellStart"/>
      <w:r>
        <w:t>bouzigue</w:t>
      </w:r>
      <w:proofErr w:type="spellEnd"/>
      <w:r>
        <w:t>", les</w:t>
      </w:r>
      <w:r w:rsidR="00056A0E">
        <w:t xml:space="preserve"> </w:t>
      </w:r>
      <w:r>
        <w:t>terrains ainsi nommés ayant exactement la même estimation que les</w:t>
      </w:r>
      <w:r w:rsidR="00056A0E">
        <w:t xml:space="preserve"> </w:t>
      </w:r>
      <w:r>
        <w:t>"</w:t>
      </w:r>
      <w:proofErr w:type="spellStart"/>
      <w:r>
        <w:t>escharts</w:t>
      </w:r>
      <w:proofErr w:type="spellEnd"/>
      <w:r>
        <w:t xml:space="preserve">". - Terme encore compris, mais </w:t>
      </w:r>
      <w:proofErr w:type="spellStart"/>
      <w:r>
        <w:t>prononc</w:t>
      </w:r>
      <w:proofErr w:type="spellEnd"/>
      <w:r>
        <w:t xml:space="preserve">. [ </w:t>
      </w:r>
      <w:proofErr w:type="spellStart"/>
      <w:r>
        <w:t>b</w:t>
      </w:r>
      <w:r w:rsidR="00056A0E">
        <w:rPr>
          <w:rFonts w:cstheme="minorHAnsi"/>
        </w:rPr>
        <w:t>ů</w:t>
      </w:r>
      <w:r w:rsidRPr="00056A0E">
        <w:rPr>
          <w:u w:val="single"/>
        </w:rPr>
        <w:t>d</w:t>
      </w:r>
      <w:r w:rsidR="00056A0E">
        <w:rPr>
          <w:color w:val="000000"/>
          <w:sz w:val="27"/>
          <w:szCs w:val="27"/>
        </w:rPr>
        <w:t>i̩</w:t>
      </w:r>
      <w:r w:rsidR="00056A0E" w:rsidRPr="00056A0E">
        <w:rPr>
          <w:u w:val="single"/>
        </w:rPr>
        <w:t>g</w:t>
      </w:r>
      <w:r>
        <w:t>o</w:t>
      </w:r>
      <w:proofErr w:type="spellEnd"/>
      <w:r>
        <w:t xml:space="preserve"> ]</w:t>
      </w:r>
      <w:r w:rsidR="00056A0E">
        <w:t xml:space="preserve"> </w:t>
      </w:r>
      <w:r>
        <w:t>; pour</w:t>
      </w:r>
      <w:r w:rsidR="00056A0E">
        <w:t xml:space="preserve"> </w:t>
      </w:r>
      <w:r>
        <w:t xml:space="preserve">la valeur des formes graphiques, cf. E. Nègre, </w:t>
      </w:r>
      <w:r w:rsidRPr="0031724B">
        <w:rPr>
          <w:u w:val="single"/>
        </w:rPr>
        <w:t>Rabastens</w:t>
      </w:r>
      <w:r>
        <w:t xml:space="preserve">, pp. 285-6. </w:t>
      </w:r>
    </w:p>
    <w:p w14:paraId="55288EE4" w14:textId="77777777" w:rsidR="008C11E2" w:rsidRDefault="00020E45" w:rsidP="00020E45">
      <w:pPr>
        <w:jc w:val="both"/>
      </w:pPr>
      <w:r w:rsidRPr="006850A7">
        <w:rPr>
          <w:u w:val="single"/>
        </w:rPr>
        <w:t>champ</w:t>
      </w:r>
      <w:r>
        <w:t xml:space="preserve"> : sans commentaire.- Les cultures du XVIIe s. ne se reflètent que</w:t>
      </w:r>
      <w:r w:rsidR="006850A7">
        <w:t xml:space="preserve"> </w:t>
      </w:r>
      <w:r>
        <w:t>malaisément dans la toponymie; signalons simplement les noms de</w:t>
      </w:r>
      <w:r w:rsidR="006850A7">
        <w:t xml:space="preserve"> </w:t>
      </w:r>
      <w:r>
        <w:t xml:space="preserve">lieux </w:t>
      </w:r>
      <w:proofErr w:type="spellStart"/>
      <w:r w:rsidRPr="006850A7">
        <w:rPr>
          <w:u w:val="single"/>
        </w:rPr>
        <w:t>Milhar</w:t>
      </w:r>
      <w:proofErr w:type="spellEnd"/>
      <w:r>
        <w:t xml:space="preserve"> (mil ou millet ?), </w:t>
      </w:r>
      <w:proofErr w:type="spellStart"/>
      <w:r w:rsidRPr="006850A7">
        <w:rPr>
          <w:u w:val="single"/>
        </w:rPr>
        <w:t>Paumolar</w:t>
      </w:r>
      <w:proofErr w:type="spellEnd"/>
      <w:r>
        <w:t xml:space="preserve"> et </w:t>
      </w:r>
      <w:r w:rsidRPr="006850A7">
        <w:rPr>
          <w:u w:val="single"/>
        </w:rPr>
        <w:t>Eras</w:t>
      </w:r>
      <w:r>
        <w:t xml:space="preserve"> </w:t>
      </w:r>
      <w:proofErr w:type="spellStart"/>
      <w:r w:rsidRPr="006850A7">
        <w:rPr>
          <w:u w:val="single"/>
        </w:rPr>
        <w:t>Paumolicas</w:t>
      </w:r>
      <w:proofErr w:type="spellEnd"/>
      <w:r>
        <w:t xml:space="preserve"> (de</w:t>
      </w:r>
      <w:r w:rsidR="006850A7">
        <w:t xml:space="preserve"> </w:t>
      </w:r>
      <w:proofErr w:type="spellStart"/>
      <w:r w:rsidRPr="00326246">
        <w:rPr>
          <w:u w:val="single"/>
        </w:rPr>
        <w:t>paum</w:t>
      </w:r>
      <w:r w:rsidR="00326246" w:rsidRPr="00326246">
        <w:rPr>
          <w:rFonts w:cstheme="minorHAnsi"/>
          <w:u w:val="single"/>
        </w:rPr>
        <w:t>ò</w:t>
      </w:r>
      <w:r w:rsidRPr="00326246">
        <w:rPr>
          <w:u w:val="single"/>
        </w:rPr>
        <w:t>la</w:t>
      </w:r>
      <w:proofErr w:type="spellEnd"/>
      <w:r>
        <w:t xml:space="preserve"> 'orge; paumelle', qui semble avoir à peu près disparu du</w:t>
      </w:r>
      <w:r w:rsidR="00326246">
        <w:t xml:space="preserve"> </w:t>
      </w:r>
      <w:proofErr w:type="spellStart"/>
      <w:r>
        <w:t>gasc</w:t>
      </w:r>
      <w:proofErr w:type="spellEnd"/>
      <w:r>
        <w:t xml:space="preserve">.: l'ALG II, c. 274, ne l'enregistre que dans le N-E des </w:t>
      </w:r>
      <w:proofErr w:type="spellStart"/>
      <w:r>
        <w:t>Htes-Pyr</w:t>
      </w:r>
      <w:proofErr w:type="spellEnd"/>
      <w:r>
        <w:t xml:space="preserve">.), </w:t>
      </w:r>
      <w:proofErr w:type="spellStart"/>
      <w:r>
        <w:t>Ciuadar</w:t>
      </w:r>
      <w:proofErr w:type="spellEnd"/>
      <w:r>
        <w:t xml:space="preserve"> (de CIBATA 'avoine'): les deux premiers à Coulédoux, le dernier au Ger. Sur l'importance de ces deux plantes dans</w:t>
      </w:r>
      <w:r w:rsidR="00326246">
        <w:t xml:space="preserve"> </w:t>
      </w:r>
      <w:r>
        <w:t xml:space="preserve">les </w:t>
      </w:r>
      <w:proofErr w:type="spellStart"/>
      <w:r>
        <w:t>Pyr</w:t>
      </w:r>
      <w:proofErr w:type="spellEnd"/>
      <w:r>
        <w:t xml:space="preserve">., cf. M. Chevalier, </w:t>
      </w:r>
      <w:proofErr w:type="spellStart"/>
      <w:r>
        <w:t>Pyr</w:t>
      </w:r>
      <w:proofErr w:type="spellEnd"/>
      <w:r>
        <w:t xml:space="preserve">. </w:t>
      </w:r>
      <w:r>
        <w:lastRenderedPageBreak/>
        <w:t>ariégeoises, pp. 228-230; mais</w:t>
      </w:r>
      <w:r w:rsidR="00326246">
        <w:t xml:space="preserve"> </w:t>
      </w:r>
      <w:r>
        <w:t xml:space="preserve">nous intéresse surtout ici le fait que </w:t>
      </w:r>
      <w:proofErr w:type="spellStart"/>
      <w:r>
        <w:t>paum</w:t>
      </w:r>
      <w:r w:rsidR="00326246">
        <w:rPr>
          <w:rFonts w:cstheme="minorHAnsi"/>
        </w:rPr>
        <w:t>ò</w:t>
      </w:r>
      <w:r>
        <w:t>la</w:t>
      </w:r>
      <w:proofErr w:type="spellEnd"/>
      <w:r>
        <w:t xml:space="preserve">, bien connu en Ariège </w:t>
      </w:r>
      <w:proofErr w:type="spellStart"/>
      <w:r>
        <w:t>lgd</w:t>
      </w:r>
      <w:proofErr w:type="spellEnd"/>
      <w:r>
        <w:t>., a complètement disparu de l'usage de la haute vallée du Ger</w:t>
      </w:r>
      <w:r w:rsidR="008C11E2">
        <w:t>.</w:t>
      </w:r>
    </w:p>
    <w:p w14:paraId="0FC6697F" w14:textId="77777777" w:rsidR="00D40F4E" w:rsidRDefault="00020E45" w:rsidP="00020E45">
      <w:pPr>
        <w:jc w:val="both"/>
      </w:pPr>
      <w:r w:rsidRPr="008C11E2">
        <w:rPr>
          <w:u w:val="single"/>
        </w:rPr>
        <w:t>commun</w:t>
      </w:r>
      <w:r>
        <w:t>, n.m.: semble, mais à Boutx seulement, recouvrir tous les aspects</w:t>
      </w:r>
      <w:r w:rsidR="00D40F4E">
        <w:t xml:space="preserve"> </w:t>
      </w:r>
      <w:r>
        <w:t xml:space="preserve">de l'indivision, communale ou privée : " </w:t>
      </w:r>
      <w:proofErr w:type="gramStart"/>
      <w:r>
        <w:t>X...</w:t>
      </w:r>
      <w:proofErr w:type="gramEnd"/>
      <w:r>
        <w:t>, X</w:t>
      </w:r>
      <w:r w:rsidR="00D40F4E">
        <w:t>.</w:t>
      </w:r>
      <w:r>
        <w:t xml:space="preserve">.., X... </w:t>
      </w:r>
      <w:proofErr w:type="spellStart"/>
      <w:r>
        <w:t>tienent</w:t>
      </w:r>
      <w:proofErr w:type="spellEnd"/>
      <w:r w:rsidR="00D40F4E">
        <w:t xml:space="preserve"> </w:t>
      </w:r>
      <w:r>
        <w:t xml:space="preserve">par indivis un </w:t>
      </w:r>
      <w:r w:rsidRPr="00D40F4E">
        <w:rPr>
          <w:u w:val="single"/>
        </w:rPr>
        <w:t>commun</w:t>
      </w:r>
      <w:r>
        <w:t xml:space="preserve"> appelé </w:t>
      </w:r>
      <w:r w:rsidR="00D40F4E">
        <w:t>.</w:t>
      </w:r>
      <w:r>
        <w:t>.., confronte de toutes parts chemins et commun".</w:t>
      </w:r>
    </w:p>
    <w:p w14:paraId="7377B3EC" w14:textId="77777777" w:rsidR="00D40F4E" w:rsidRDefault="00020E45" w:rsidP="00020E45">
      <w:pPr>
        <w:jc w:val="both"/>
      </w:pPr>
      <w:r w:rsidRPr="00D40F4E">
        <w:rPr>
          <w:u w:val="single"/>
        </w:rPr>
        <w:t>enclos</w:t>
      </w:r>
      <w:r>
        <w:t xml:space="preserve"> : terme inconnu pour Boutx et Coulédoux; apparaît en hapax pour Portet, reprenant le terme </w:t>
      </w:r>
      <w:proofErr w:type="spellStart"/>
      <w:r w:rsidRPr="00D40F4E">
        <w:rPr>
          <w:u w:val="single"/>
        </w:rPr>
        <w:t>bourdau</w:t>
      </w:r>
      <w:proofErr w:type="spellEnd"/>
      <w:r>
        <w:t xml:space="preserve">; assez courant </w:t>
      </w:r>
      <w:proofErr w:type="gramStart"/>
      <w:r>
        <w:t>par contre</w:t>
      </w:r>
      <w:proofErr w:type="gramEnd"/>
      <w:r>
        <w:t xml:space="preserve"> au Ger,</w:t>
      </w:r>
      <w:r w:rsidR="00D40F4E">
        <w:t xml:space="preserve"> </w:t>
      </w:r>
      <w:r>
        <w:t xml:space="preserve">mais ne concerne que des biens situés à proximité de la maison d'habitation; le détail des reprises permet de constater que </w:t>
      </w:r>
      <w:r w:rsidRPr="00D40F4E">
        <w:rPr>
          <w:u w:val="single"/>
        </w:rPr>
        <w:t>enclos</w:t>
      </w:r>
      <w:r>
        <w:t xml:space="preserve"> </w:t>
      </w:r>
      <w:r w:rsidR="00D40F4E">
        <w:t xml:space="preserve">= </w:t>
      </w:r>
      <w:r>
        <w:t>'ensemble constitué par la maison, la borde et le jardin', càd. une</w:t>
      </w:r>
      <w:r w:rsidR="00D40F4E">
        <w:t xml:space="preserve"> </w:t>
      </w:r>
      <w:r>
        <w:t>unité</w:t>
      </w:r>
      <w:r w:rsidR="00D40F4E">
        <w:t xml:space="preserve"> </w:t>
      </w:r>
      <w:r>
        <w:t xml:space="preserve">vivrière qui se rapproche fort de l'actuel </w:t>
      </w:r>
      <w:proofErr w:type="spellStart"/>
      <w:r w:rsidRPr="00040E27">
        <w:rPr>
          <w:u w:val="single"/>
        </w:rPr>
        <w:t>encasament</w:t>
      </w:r>
      <w:proofErr w:type="spellEnd"/>
      <w:r>
        <w:t>.</w:t>
      </w:r>
    </w:p>
    <w:p w14:paraId="033E830E" w14:textId="77777777" w:rsidR="00040E27" w:rsidRDefault="00020E45" w:rsidP="00020E45">
      <w:pPr>
        <w:jc w:val="both"/>
      </w:pPr>
      <w:proofErr w:type="spellStart"/>
      <w:r w:rsidRPr="00D40F4E">
        <w:rPr>
          <w:u w:val="single"/>
        </w:rPr>
        <w:t>espones</w:t>
      </w:r>
      <w:proofErr w:type="spellEnd"/>
      <w:r>
        <w:t xml:space="preserve"> n.f.pl.: n'apparaît qu'à Boutx-village, et toujours en association</w:t>
      </w:r>
      <w:r w:rsidR="00040E27">
        <w:t xml:space="preserve"> </w:t>
      </w:r>
      <w:r>
        <w:t xml:space="preserve">avec des champs et des prés. Actuellement [ u </w:t>
      </w:r>
      <w:proofErr w:type="spellStart"/>
      <w:r>
        <w:t>èsp</w:t>
      </w:r>
      <w:r w:rsidR="00040E27" w:rsidRPr="00040E27">
        <w:rPr>
          <w:color w:val="000000"/>
          <w:sz w:val="24"/>
          <w:szCs w:val="24"/>
        </w:rPr>
        <w:t>ò̩</w:t>
      </w:r>
      <w:r>
        <w:t>na</w:t>
      </w:r>
      <w:proofErr w:type="spellEnd"/>
      <w:r w:rsidR="00040E27">
        <w:t xml:space="preserve"> </w:t>
      </w:r>
      <w:r>
        <w:t>] est un 'pré</w:t>
      </w:r>
      <w:r w:rsidR="00040E27">
        <w:t xml:space="preserve"> </w:t>
      </w:r>
      <w:r>
        <w:t xml:space="preserve">à pente raide', plus raide que </w:t>
      </w:r>
      <w:r w:rsidR="00246A29">
        <w:t>l’</w:t>
      </w:r>
      <w:proofErr w:type="spellStart"/>
      <w:r w:rsidRPr="00040E27">
        <w:rPr>
          <w:u w:val="single"/>
        </w:rPr>
        <w:t>arribe</w:t>
      </w:r>
      <w:proofErr w:type="spellEnd"/>
      <w:r>
        <w:t xml:space="preserve">, mais moins que le </w:t>
      </w:r>
      <w:proofErr w:type="spellStart"/>
      <w:r w:rsidRPr="00040E27">
        <w:rPr>
          <w:u w:val="single"/>
        </w:rPr>
        <w:t>bauç</w:t>
      </w:r>
      <w:proofErr w:type="spellEnd"/>
      <w:r w:rsidR="00040E27">
        <w:rPr>
          <w:u w:val="single"/>
        </w:rPr>
        <w:t xml:space="preserve"> </w:t>
      </w:r>
      <w:r>
        <w:t>(BALTEUS), qui lui est défini comme '</w:t>
      </w:r>
      <w:r w:rsidRPr="00040E27">
        <w:rPr>
          <w:u w:val="single"/>
        </w:rPr>
        <w:t>avalancheux</w:t>
      </w:r>
      <w:r>
        <w:t>'.</w:t>
      </w:r>
    </w:p>
    <w:p w14:paraId="419600DC" w14:textId="77777777" w:rsidR="00040E27" w:rsidRDefault="00020E45" w:rsidP="00020E45">
      <w:pPr>
        <w:jc w:val="both"/>
      </w:pPr>
      <w:proofErr w:type="spellStart"/>
      <w:r w:rsidRPr="00040E27">
        <w:rPr>
          <w:u w:val="single"/>
        </w:rPr>
        <w:t>eschart</w:t>
      </w:r>
      <w:proofErr w:type="spellEnd"/>
      <w:r>
        <w:t xml:space="preserve"> : 3 lopins sont qualifiés d'essart à Boutx, mais 47 au Ger; les</w:t>
      </w:r>
      <w:r w:rsidR="00040E27">
        <w:t xml:space="preserve"> </w:t>
      </w:r>
      <w:r>
        <w:t>associations les plus fréquentes sont "</w:t>
      </w:r>
      <w:proofErr w:type="spellStart"/>
      <w:r>
        <w:t>eschart</w:t>
      </w:r>
      <w:proofErr w:type="spellEnd"/>
      <w:r>
        <w:t xml:space="preserve"> et </w:t>
      </w:r>
      <w:proofErr w:type="spellStart"/>
      <w:r>
        <w:t>bouchede</w:t>
      </w:r>
      <w:proofErr w:type="spellEnd"/>
      <w:r>
        <w:t>", "e.</w:t>
      </w:r>
      <w:r w:rsidR="00040E27">
        <w:t xml:space="preserve"> </w:t>
      </w:r>
      <w:r>
        <w:t>et bois", "</w:t>
      </w:r>
      <w:proofErr w:type="spellStart"/>
      <w:r>
        <w:t>eschart</w:t>
      </w:r>
      <w:proofErr w:type="spellEnd"/>
      <w:r>
        <w:t xml:space="preserve">, borde et </w:t>
      </w:r>
      <w:proofErr w:type="spellStart"/>
      <w:r>
        <w:t>pred</w:t>
      </w:r>
      <w:proofErr w:type="spellEnd"/>
      <w:r>
        <w:t>" et "</w:t>
      </w:r>
      <w:proofErr w:type="spellStart"/>
      <w:r>
        <w:t>eschart</w:t>
      </w:r>
      <w:proofErr w:type="spellEnd"/>
      <w:r>
        <w:t xml:space="preserve"> et champ", ce qui</w:t>
      </w:r>
      <w:r w:rsidR="00040E27">
        <w:t xml:space="preserve"> </w:t>
      </w:r>
      <w:r>
        <w:t>est révélateur d'une contrée qu'on s'occupe à mettre en valeur.</w:t>
      </w:r>
    </w:p>
    <w:p w14:paraId="52EC12AE" w14:textId="77777777" w:rsidR="00594040" w:rsidRDefault="00020E45" w:rsidP="00020E45">
      <w:pPr>
        <w:jc w:val="both"/>
      </w:pPr>
      <w:proofErr w:type="spellStart"/>
      <w:r w:rsidRPr="00040E27">
        <w:rPr>
          <w:u w:val="single"/>
        </w:rPr>
        <w:t>gabouilh</w:t>
      </w:r>
      <w:proofErr w:type="spellEnd"/>
      <w:r>
        <w:t xml:space="preserve"> : 5 attestations, toutes pour Boutx-village, et toutes associant</w:t>
      </w:r>
      <w:r w:rsidR="007A3C6D">
        <w:t xml:space="preserve"> </w:t>
      </w:r>
      <w:r>
        <w:t xml:space="preserve">le </w:t>
      </w:r>
      <w:proofErr w:type="spellStart"/>
      <w:r w:rsidRPr="007A3C6D">
        <w:rPr>
          <w:u w:val="single"/>
        </w:rPr>
        <w:t>ga</w:t>
      </w:r>
      <w:r w:rsidR="007A3C6D" w:rsidRPr="007A3C6D">
        <w:rPr>
          <w:u w:val="single"/>
        </w:rPr>
        <w:t>bolh</w:t>
      </w:r>
      <w:proofErr w:type="spellEnd"/>
      <w:r>
        <w:t xml:space="preserve"> à un pré. Le terme est toujours en usage : " [ </w:t>
      </w:r>
      <w:r w:rsidR="00594040">
        <w:rPr>
          <w:noProof/>
        </w:rPr>
        <w:drawing>
          <wp:inline distT="0" distB="0" distL="0" distR="0" wp14:anchorId="4CD3FFDC" wp14:editId="0EE59F73">
            <wp:extent cx="669925" cy="2175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4" cy="22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]</w:t>
      </w:r>
      <w:r w:rsidR="007A3C6D">
        <w:t xml:space="preserve"> </w:t>
      </w:r>
      <w:r>
        <w:t>c'est une t</w:t>
      </w:r>
      <w:r w:rsidR="00594040">
        <w:t>ou</w:t>
      </w:r>
      <w:r>
        <w:t>ffe d</w:t>
      </w:r>
      <w:r w:rsidR="00594040">
        <w:t>e</w:t>
      </w:r>
      <w:r>
        <w:t xml:space="preserve"> buisson, au milieu d'un pré, p.ex. </w:t>
      </w:r>
      <w:r w:rsidRPr="00594040">
        <w:rPr>
          <w:u w:val="single"/>
        </w:rPr>
        <w:t xml:space="preserve">un </w:t>
      </w:r>
      <w:proofErr w:type="spellStart"/>
      <w:r w:rsidRPr="00594040">
        <w:rPr>
          <w:u w:val="single"/>
        </w:rPr>
        <w:t>gabolh</w:t>
      </w:r>
      <w:proofErr w:type="spellEnd"/>
      <w:r w:rsidRPr="00594040">
        <w:rPr>
          <w:u w:val="single"/>
        </w:rPr>
        <w:t xml:space="preserve"> de</w:t>
      </w:r>
      <w:r w:rsidR="00594040">
        <w:rPr>
          <w:u w:val="single"/>
        </w:rPr>
        <w:t xml:space="preserve"> </w:t>
      </w:r>
      <w:proofErr w:type="spellStart"/>
      <w:r w:rsidRPr="00594040">
        <w:rPr>
          <w:u w:val="single"/>
        </w:rPr>
        <w:t>boishes</w:t>
      </w:r>
      <w:proofErr w:type="spellEnd"/>
      <w:r>
        <w:t xml:space="preserve">"; il convient de l'ajouter à la longue liste des </w:t>
      </w:r>
      <w:proofErr w:type="spellStart"/>
      <w:r>
        <w:t>pré-lat</w:t>
      </w:r>
      <w:proofErr w:type="spellEnd"/>
      <w:r>
        <w:t>.</w:t>
      </w:r>
      <w:r w:rsidR="00594040">
        <w:t xml:space="preserve"> </w:t>
      </w:r>
      <w:r>
        <w:t xml:space="preserve">formés sur la base </w:t>
      </w:r>
      <w:r w:rsidR="00594040">
        <w:t>*</w:t>
      </w:r>
      <w:r>
        <w:t xml:space="preserve">GAB, et qui désignent en </w:t>
      </w:r>
      <w:proofErr w:type="spellStart"/>
      <w:r>
        <w:t>gasc</w:t>
      </w:r>
      <w:proofErr w:type="spellEnd"/>
      <w:r>
        <w:t>. des arbustes épineux sans grand intérêt économique ou des buissons : cf. Ség</w:t>
      </w:r>
      <w:r w:rsidR="00594040">
        <w:t>u</w:t>
      </w:r>
      <w:r>
        <w:t>y, Noms</w:t>
      </w:r>
      <w:r w:rsidR="00594040">
        <w:t xml:space="preserve"> </w:t>
      </w:r>
      <w:r>
        <w:t xml:space="preserve">pop. Plantes, pp. 212-213; Rohlfs, </w:t>
      </w:r>
      <w:proofErr w:type="spellStart"/>
      <w:r>
        <w:t>Gasc</w:t>
      </w:r>
      <w:proofErr w:type="spellEnd"/>
      <w:r>
        <w:t xml:space="preserve">., pp. 41-42. </w:t>
      </w:r>
    </w:p>
    <w:p w14:paraId="3550E228" w14:textId="77777777" w:rsidR="004C051D" w:rsidRDefault="00020E45" w:rsidP="00020E45">
      <w:pPr>
        <w:jc w:val="both"/>
      </w:pPr>
      <w:r w:rsidRPr="004C051D">
        <w:rPr>
          <w:u w:val="single"/>
        </w:rPr>
        <w:t>hautin</w:t>
      </w:r>
      <w:r>
        <w:t xml:space="preserve"> : 3 attestations, toutes à Boutx-village. Désigne vraisemblablement</w:t>
      </w:r>
      <w:r w:rsidR="004C051D">
        <w:t xml:space="preserve"> </w:t>
      </w:r>
      <w:r>
        <w:t>des vignes cultivées selon ce procédé (la vigne est auj. encore cultivée à Boutx, malgré l'altitude).</w:t>
      </w:r>
    </w:p>
    <w:p w14:paraId="0C21896F" w14:textId="7DA21181" w:rsidR="00AC2E94" w:rsidRDefault="00020E45" w:rsidP="00020E45">
      <w:pPr>
        <w:jc w:val="both"/>
      </w:pPr>
      <w:proofErr w:type="spellStart"/>
      <w:r w:rsidRPr="004C051D">
        <w:rPr>
          <w:u w:val="single"/>
        </w:rPr>
        <w:t>herme</w:t>
      </w:r>
      <w:proofErr w:type="spellEnd"/>
      <w:r>
        <w:t xml:space="preserve"> : ce terme n'apparaît jamais sur le Cadastre de Portet. Celui de</w:t>
      </w:r>
      <w:r w:rsidR="004C051D">
        <w:t xml:space="preserve"> </w:t>
      </w:r>
      <w:r>
        <w:t xml:space="preserve">Boutx note </w:t>
      </w:r>
      <w:proofErr w:type="spellStart"/>
      <w:r w:rsidRPr="004C051D">
        <w:rPr>
          <w:u w:val="single"/>
        </w:rPr>
        <w:t>herme</w:t>
      </w:r>
      <w:proofErr w:type="spellEnd"/>
      <w:r>
        <w:t xml:space="preserve"> constamment pour Boutx-village, mais cette forme</w:t>
      </w:r>
      <w:r w:rsidR="004C051D">
        <w:t xml:space="preserve"> </w:t>
      </w:r>
      <w:r>
        <w:t>n'apparaît qu’une fois pour le Ger, alors qu’il y a 6 attestations</w:t>
      </w:r>
      <w:r w:rsidR="004C051D">
        <w:t xml:space="preserve"> </w:t>
      </w:r>
      <w:r>
        <w:t xml:space="preserve">de la forme </w:t>
      </w:r>
      <w:r w:rsidRPr="004C051D">
        <w:rPr>
          <w:u w:val="single"/>
        </w:rPr>
        <w:t>germe</w:t>
      </w:r>
      <w:r>
        <w:t>. Le Livre des Muances, rédigé par les seul</w:t>
      </w:r>
      <w:r w:rsidR="00AC2E94">
        <w:t>s</w:t>
      </w:r>
      <w:r>
        <w:t xml:space="preserve"> indigènes, donne </w:t>
      </w:r>
      <w:proofErr w:type="gramStart"/>
      <w:r>
        <w:t>par contre</w:t>
      </w:r>
      <w:proofErr w:type="gramEnd"/>
      <w:r>
        <w:t xml:space="preserve"> 5 attestations de </w:t>
      </w:r>
      <w:r w:rsidRPr="00AC2E94">
        <w:rPr>
          <w:u w:val="single"/>
        </w:rPr>
        <w:t>germe</w:t>
      </w:r>
      <w:r>
        <w:t xml:space="preserve">, 1 de </w:t>
      </w:r>
      <w:proofErr w:type="spellStart"/>
      <w:r w:rsidRPr="00AC2E94">
        <w:rPr>
          <w:u w:val="single"/>
        </w:rPr>
        <w:t>germ</w:t>
      </w:r>
      <w:proofErr w:type="spellEnd"/>
      <w:r>
        <w:t xml:space="preserve">, mais jamais </w:t>
      </w:r>
      <w:proofErr w:type="spellStart"/>
      <w:r w:rsidRPr="00AC2E94">
        <w:rPr>
          <w:u w:val="single"/>
        </w:rPr>
        <w:t>herm</w:t>
      </w:r>
      <w:proofErr w:type="spellEnd"/>
      <w:r>
        <w:t>.</w:t>
      </w:r>
    </w:p>
    <w:p w14:paraId="4FA87A58" w14:textId="77777777" w:rsidR="003038B4" w:rsidRDefault="00020E45" w:rsidP="00020E45">
      <w:pPr>
        <w:jc w:val="both"/>
      </w:pPr>
      <w:r w:rsidRPr="000F47C4">
        <w:rPr>
          <w:u w:val="single"/>
        </w:rPr>
        <w:t>inculte</w:t>
      </w:r>
      <w:r>
        <w:t xml:space="preserve"> : N’apparaît que pour Boutx-village et Portet, à l'exclusion de Coulédoux et du Ger, et toujours en association, avec "champ" et avec</w:t>
      </w:r>
      <w:r w:rsidR="003038B4">
        <w:t xml:space="preserve"> </w:t>
      </w:r>
      <w:r>
        <w:t>"terre".- Le Livre des Muances parle "</w:t>
      </w:r>
      <w:proofErr w:type="spellStart"/>
      <w:r>
        <w:t>dunne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terre champ appelle... </w:t>
      </w:r>
      <w:proofErr w:type="spellStart"/>
      <w:r>
        <w:t>estant</w:t>
      </w:r>
      <w:proofErr w:type="spellEnd"/>
      <w:r>
        <w:t xml:space="preserve"> Inculte", ce qui invite à voir dans 'inculte' une notion</w:t>
      </w:r>
      <w:r w:rsidR="003038B4">
        <w:t xml:space="preserve"> </w:t>
      </w:r>
      <w:r>
        <w:t>bien différente de l'essart, etc.: il semble qu'il s'agisse d'un</w:t>
      </w:r>
      <w:r w:rsidR="003038B4">
        <w:t xml:space="preserve"> </w:t>
      </w:r>
      <w:r>
        <w:t>champ que l'on laisse en jachère.</w:t>
      </w:r>
    </w:p>
    <w:p w14:paraId="78662648" w14:textId="77777777" w:rsidR="00172073" w:rsidRDefault="00020E45" w:rsidP="00020E45">
      <w:pPr>
        <w:jc w:val="both"/>
      </w:pPr>
      <w:r w:rsidRPr="003038B4">
        <w:rPr>
          <w:u w:val="single"/>
        </w:rPr>
        <w:t>jardin</w:t>
      </w:r>
      <w:r>
        <w:t xml:space="preserve"> : Boutx-village est en contraste avec les autres agglomérations, où</w:t>
      </w:r>
      <w:r w:rsidR="00172073">
        <w:t xml:space="preserve"> </w:t>
      </w:r>
      <w:r>
        <w:t xml:space="preserve">le jardin est rare en dehors de </w:t>
      </w:r>
      <w:r w:rsidR="00246A29">
        <w:t>l’</w:t>
      </w:r>
      <w:r>
        <w:t>enclos ; à Boutx au contraire, on</w:t>
      </w:r>
      <w:r w:rsidR="00172073">
        <w:t xml:space="preserve"> </w:t>
      </w:r>
      <w:r>
        <w:t>le trouve 47 fois dans cette position excentrique.</w:t>
      </w:r>
      <w:r w:rsidR="00172073">
        <w:t xml:space="preserve"> </w:t>
      </w:r>
    </w:p>
    <w:p w14:paraId="5CCCFEF8" w14:textId="77777777" w:rsidR="0078403E" w:rsidRDefault="00020E45" w:rsidP="00020E45">
      <w:pPr>
        <w:jc w:val="both"/>
      </w:pPr>
      <w:r w:rsidRPr="00172073">
        <w:rPr>
          <w:u w:val="single"/>
        </w:rPr>
        <w:t>maison</w:t>
      </w:r>
      <w:r>
        <w:t xml:space="preserve"> ; les cadastres n'offrent aucun détail. La mention toutefois en 1698</w:t>
      </w:r>
      <w:r w:rsidR="00172073">
        <w:t xml:space="preserve"> </w:t>
      </w:r>
      <w:r>
        <w:t>de l'incendie d'une maison "ou tout fut réduit en cendres sans avoir</w:t>
      </w:r>
      <w:r w:rsidR="00172073">
        <w:t xml:space="preserve"> </w:t>
      </w:r>
      <w:r>
        <w:t xml:space="preserve">eu le temps d'en pouvoir sortir la moindre petite </w:t>
      </w:r>
      <w:proofErr w:type="spellStart"/>
      <w:r>
        <w:t>choze</w:t>
      </w:r>
      <w:proofErr w:type="spellEnd"/>
      <w:r>
        <w:t>" permet de</w:t>
      </w:r>
      <w:r w:rsidR="00172073">
        <w:t xml:space="preserve"> </w:t>
      </w:r>
      <w:r>
        <w:t>supposer que les toits étaient de chaume (</w:t>
      </w:r>
      <w:proofErr w:type="spellStart"/>
      <w:r w:rsidRPr="00172073">
        <w:rPr>
          <w:u w:val="single"/>
        </w:rPr>
        <w:t>tetada</w:t>
      </w:r>
      <w:proofErr w:type="spellEnd"/>
      <w:r>
        <w:t>) et non d'ardoise</w:t>
      </w:r>
      <w:r w:rsidR="00172073">
        <w:t xml:space="preserve"> </w:t>
      </w:r>
      <w:r>
        <w:t>comme auj. (</w:t>
      </w:r>
      <w:proofErr w:type="spellStart"/>
      <w:r w:rsidRPr="00172073">
        <w:rPr>
          <w:u w:val="single"/>
        </w:rPr>
        <w:t>losat</w:t>
      </w:r>
      <w:proofErr w:type="spellEnd"/>
      <w:r>
        <w:t>). Dans la haute vallée du Ger, les derniers toits</w:t>
      </w:r>
      <w:r w:rsidR="00172073">
        <w:t xml:space="preserve"> </w:t>
      </w:r>
      <w:r>
        <w:t>de chaume ont disparu des maisons entre les deux guerres mondiales</w:t>
      </w:r>
      <w:r w:rsidR="00172073">
        <w:t xml:space="preserve"> </w:t>
      </w:r>
      <w:r>
        <w:t xml:space="preserve">(ils existent encore, en nombre restreint, sur les </w:t>
      </w:r>
      <w:r w:rsidRPr="00172073">
        <w:rPr>
          <w:u w:val="single"/>
        </w:rPr>
        <w:t>bordes</w:t>
      </w:r>
      <w:r>
        <w:t>); l'ardoise</w:t>
      </w:r>
      <w:r w:rsidR="00172073">
        <w:t xml:space="preserve"> </w:t>
      </w:r>
      <w:r>
        <w:t>(</w:t>
      </w:r>
      <w:proofErr w:type="spellStart"/>
      <w:r w:rsidRPr="00172073">
        <w:rPr>
          <w:u w:val="single"/>
        </w:rPr>
        <w:t>l</w:t>
      </w:r>
      <w:r w:rsidR="00172073">
        <w:rPr>
          <w:rFonts w:cstheme="minorHAnsi"/>
          <w:u w:val="single"/>
        </w:rPr>
        <w:t>ò</w:t>
      </w:r>
      <w:r w:rsidRPr="00172073">
        <w:rPr>
          <w:u w:val="single"/>
        </w:rPr>
        <w:t>sa</w:t>
      </w:r>
      <w:proofErr w:type="spellEnd"/>
      <w:r>
        <w:t>) des couvertures actuelles fut d'abord extraite et façonnée surplace, au Plan-do-Rey; après 1918 seulement on la fit venir de Bigorre</w:t>
      </w:r>
      <w:r w:rsidR="0078403E">
        <w:t>.</w:t>
      </w:r>
    </w:p>
    <w:p w14:paraId="21B12BB1" w14:textId="77777777" w:rsidR="0078403E" w:rsidRDefault="00020E45" w:rsidP="00020E45">
      <w:pPr>
        <w:jc w:val="both"/>
      </w:pPr>
      <w:r w:rsidRPr="0078403E">
        <w:rPr>
          <w:u w:val="single"/>
        </w:rPr>
        <w:t>prés</w:t>
      </w:r>
      <w:r>
        <w:t xml:space="preserve"> : sans commentaire.</w:t>
      </w:r>
    </w:p>
    <w:p w14:paraId="29BCA787" w14:textId="77777777" w:rsidR="00DD1716" w:rsidRDefault="00020E45" w:rsidP="00020E45">
      <w:pPr>
        <w:jc w:val="both"/>
      </w:pPr>
      <w:proofErr w:type="spellStart"/>
      <w:r w:rsidRPr="00B917FA">
        <w:rPr>
          <w:u w:val="single"/>
        </w:rPr>
        <w:lastRenderedPageBreak/>
        <w:t>patu</w:t>
      </w:r>
      <w:proofErr w:type="spellEnd"/>
      <w:r>
        <w:t xml:space="preserve"> : graphie unique à Boutx : </w:t>
      </w:r>
      <w:proofErr w:type="spellStart"/>
      <w:r w:rsidRPr="00B917FA">
        <w:rPr>
          <w:u w:val="single"/>
        </w:rPr>
        <w:t>pateu</w:t>
      </w:r>
      <w:proofErr w:type="spellEnd"/>
      <w:r>
        <w:t xml:space="preserve"> ; à Portet : </w:t>
      </w:r>
      <w:proofErr w:type="spellStart"/>
      <w:r w:rsidRPr="00B917FA">
        <w:rPr>
          <w:u w:val="single"/>
        </w:rPr>
        <w:t>patu</w:t>
      </w:r>
      <w:proofErr w:type="spellEnd"/>
      <w:r>
        <w:t xml:space="preserve">, </w:t>
      </w:r>
      <w:r w:rsidRPr="00B917FA">
        <w:rPr>
          <w:u w:val="single"/>
        </w:rPr>
        <w:t>pattu</w:t>
      </w:r>
      <w:r>
        <w:t xml:space="preserve">, </w:t>
      </w:r>
      <w:proofErr w:type="spellStart"/>
      <w:r w:rsidRPr="00B917FA">
        <w:rPr>
          <w:u w:val="single"/>
        </w:rPr>
        <w:t>pati</w:t>
      </w:r>
      <w:proofErr w:type="spellEnd"/>
      <w:r>
        <w:t xml:space="preserve">. Au </w:t>
      </w:r>
      <w:proofErr w:type="spellStart"/>
      <w:r>
        <w:t>XIXes</w:t>
      </w:r>
      <w:proofErr w:type="spellEnd"/>
      <w:r>
        <w:t>. seulement apparaît, dans les actes notariés, basse-cour. Les formes</w:t>
      </w:r>
      <w:r w:rsidR="00B917FA">
        <w:t xml:space="preserve"> </w:t>
      </w:r>
      <w:r>
        <w:t xml:space="preserve">en -u sont une francisation à contre-sens de </w:t>
      </w:r>
      <w:proofErr w:type="spellStart"/>
      <w:r>
        <w:t>gasc</w:t>
      </w:r>
      <w:proofErr w:type="spellEnd"/>
      <w:r>
        <w:t xml:space="preserve">. [ </w:t>
      </w:r>
      <w:proofErr w:type="spellStart"/>
      <w:r>
        <w:t>p</w:t>
      </w:r>
      <w:r w:rsidR="00B917FA" w:rsidRPr="00B917FA">
        <w:rPr>
          <w:color w:val="000000"/>
          <w:sz w:val="24"/>
          <w:szCs w:val="24"/>
        </w:rPr>
        <w:t>a̩</w:t>
      </w:r>
      <w:r>
        <w:t>ti</w:t>
      </w:r>
      <w:proofErr w:type="spellEnd"/>
      <w:r>
        <w:t xml:space="preserve"> ] n.m. défini ainsi : "C'est la cour d'une grange, on ne le dit pas pour la cour</w:t>
      </w:r>
      <w:r w:rsidR="009D627C">
        <w:t xml:space="preserve"> </w:t>
      </w:r>
      <w:r>
        <w:t xml:space="preserve">d'une maison [ = </w:t>
      </w:r>
      <w:proofErr w:type="spellStart"/>
      <w:r w:rsidRPr="009D627C">
        <w:rPr>
          <w:u w:val="single"/>
        </w:rPr>
        <w:t>cort</w:t>
      </w:r>
      <w:proofErr w:type="spellEnd"/>
      <w:r>
        <w:t xml:space="preserve">; </w:t>
      </w:r>
      <w:proofErr w:type="spellStart"/>
      <w:r w:rsidRPr="009D627C">
        <w:rPr>
          <w:u w:val="single"/>
        </w:rPr>
        <w:t>cortelh</w:t>
      </w:r>
      <w:proofErr w:type="spellEnd"/>
      <w:r>
        <w:t xml:space="preserve"> ] ; c'est là où on battait le blé au</w:t>
      </w:r>
      <w:r w:rsidR="009D627C">
        <w:t xml:space="preserve"> </w:t>
      </w:r>
      <w:r>
        <w:t>fléau"; ou bien elles représentent, dans le polymorphisme -</w:t>
      </w:r>
      <w:r w:rsidRPr="009D627C">
        <w:rPr>
          <w:u w:val="single"/>
        </w:rPr>
        <w:t>i</w:t>
      </w:r>
      <w:r>
        <w:t>/-</w:t>
      </w:r>
      <w:r w:rsidRPr="009D627C">
        <w:rPr>
          <w:u w:val="single"/>
        </w:rPr>
        <w:t>u</w:t>
      </w:r>
      <w:r>
        <w:t>, une</w:t>
      </w:r>
      <w:r w:rsidR="009D627C">
        <w:t xml:space="preserve"> </w:t>
      </w:r>
      <w:r>
        <w:t xml:space="preserve">tradition dont Levy, </w:t>
      </w:r>
      <w:r w:rsidRPr="009D627C">
        <w:rPr>
          <w:u w:val="single"/>
        </w:rPr>
        <w:t>Pati</w:t>
      </w:r>
      <w:r w:rsidR="009D627C" w:rsidRPr="009D627C">
        <w:rPr>
          <w:u w:val="single"/>
          <w:vertAlign w:val="subscript"/>
        </w:rPr>
        <w:t>2</w:t>
      </w:r>
      <w:r>
        <w:t>, sens n° 3, se fait l'écho, citant déjà</w:t>
      </w:r>
      <w:r w:rsidR="009D627C">
        <w:t xml:space="preserve"> </w:t>
      </w:r>
      <w:r>
        <w:t xml:space="preserve">chez Du Cange les var. </w:t>
      </w:r>
      <w:proofErr w:type="spellStart"/>
      <w:r>
        <w:t>patium</w:t>
      </w:r>
      <w:proofErr w:type="spellEnd"/>
      <w:r>
        <w:t xml:space="preserve"> et </w:t>
      </w:r>
      <w:proofErr w:type="spellStart"/>
      <w:r>
        <w:t>patuum</w:t>
      </w:r>
      <w:proofErr w:type="spellEnd"/>
      <w:r>
        <w:t xml:space="preserve">. </w:t>
      </w:r>
    </w:p>
    <w:p w14:paraId="41F6A07D" w14:textId="77777777" w:rsidR="00DD1716" w:rsidRDefault="00020E45" w:rsidP="00020E45">
      <w:pPr>
        <w:jc w:val="both"/>
      </w:pPr>
      <w:r w:rsidRPr="00DD1716">
        <w:rPr>
          <w:u w:val="single"/>
        </w:rPr>
        <w:t>terre</w:t>
      </w:r>
      <w:r>
        <w:t xml:space="preserve"> : à Boutx, employé comme synonyme de </w:t>
      </w:r>
      <w:r w:rsidRPr="00DD1716">
        <w:rPr>
          <w:u w:val="single"/>
        </w:rPr>
        <w:t>champ</w:t>
      </w:r>
      <w:r>
        <w:t xml:space="preserve"> ; dans les autres agglomérations, a un sens beaucoup moins limité</w:t>
      </w:r>
      <w:r w:rsidR="00DD1716">
        <w:t>.</w:t>
      </w:r>
      <w:r>
        <w:t xml:space="preserve"> Portet et Coulédoux ne</w:t>
      </w:r>
      <w:r w:rsidR="00DD1716">
        <w:t xml:space="preserve"> </w:t>
      </w:r>
      <w:r>
        <w:t>connaissent ce terme que dans l'expression "(petit) lo(u)pin de</w:t>
      </w:r>
      <w:r w:rsidR="00DD1716">
        <w:t xml:space="preserve"> </w:t>
      </w:r>
      <w:r>
        <w:t>terre"</w:t>
      </w:r>
      <w:r w:rsidR="00DD1716">
        <w:t>.</w:t>
      </w:r>
    </w:p>
    <w:p w14:paraId="1856E511" w14:textId="53C72C25" w:rsidR="005A28A9" w:rsidRDefault="00020E45" w:rsidP="00020E45">
      <w:pPr>
        <w:jc w:val="both"/>
      </w:pPr>
      <w:r w:rsidRPr="00DD1716">
        <w:rPr>
          <w:u w:val="single"/>
        </w:rPr>
        <w:t>verger</w:t>
      </w:r>
      <w:r>
        <w:t xml:space="preserve"> : hors des </w:t>
      </w:r>
      <w:r w:rsidRPr="00DD1716">
        <w:rPr>
          <w:u w:val="single"/>
        </w:rPr>
        <w:t>enclos</w:t>
      </w:r>
      <w:r>
        <w:t xml:space="preserve">, "verger" n'apparaît qu'une </w:t>
      </w:r>
      <w:r w:rsidR="00DD1716">
        <w:t>f</w:t>
      </w:r>
      <w:r>
        <w:t xml:space="preserve">ois au Ger, une </w:t>
      </w:r>
      <w:r w:rsidR="00DD1716">
        <w:t>f</w:t>
      </w:r>
      <w:r>
        <w:t>ois</w:t>
      </w:r>
      <w:r w:rsidR="00DD1716">
        <w:t xml:space="preserve"> </w:t>
      </w:r>
      <w:r>
        <w:t>à Portet; mais pour Boutx, 17 attes</w:t>
      </w:r>
      <w:r w:rsidR="005A28A9">
        <w:t>t</w:t>
      </w:r>
      <w:r>
        <w:t>ations hors des enclos, pour des</w:t>
      </w:r>
      <w:r w:rsidR="005A28A9">
        <w:t xml:space="preserve"> </w:t>
      </w:r>
      <w:r>
        <w:t>vergers isolés, et 6 pour des vergers associés à une "terre", un</w:t>
      </w:r>
      <w:r w:rsidR="005A28A9">
        <w:t xml:space="preserve"> </w:t>
      </w:r>
      <w:r>
        <w:t>champ ou un pré</w:t>
      </w:r>
      <w:r w:rsidR="005A28A9">
        <w:t>.</w:t>
      </w:r>
    </w:p>
    <w:p w14:paraId="043ADBF5" w14:textId="4ACB6CFC" w:rsidR="009F7702" w:rsidRDefault="00020E45" w:rsidP="00020E45">
      <w:pPr>
        <w:jc w:val="both"/>
      </w:pPr>
      <w:r w:rsidRPr="005A28A9">
        <w:rPr>
          <w:u w:val="single"/>
        </w:rPr>
        <w:t>vacant</w:t>
      </w:r>
      <w:r>
        <w:t xml:space="preserve"> : graphié </w:t>
      </w:r>
      <w:proofErr w:type="spellStart"/>
      <w:r w:rsidRPr="009F7702">
        <w:rPr>
          <w:u w:val="single"/>
        </w:rPr>
        <w:t>ba</w:t>
      </w:r>
      <w:r w:rsidR="009F7702" w:rsidRPr="009F7702">
        <w:rPr>
          <w:u w:val="single"/>
        </w:rPr>
        <w:t>q</w:t>
      </w:r>
      <w:r w:rsidRPr="009F7702">
        <w:rPr>
          <w:u w:val="single"/>
        </w:rPr>
        <w:t>uant</w:t>
      </w:r>
      <w:proofErr w:type="spellEnd"/>
      <w:r>
        <w:t xml:space="preserve"> ; terme rigoureusement absent du Cadastre de Portet</w:t>
      </w:r>
      <w:r w:rsidR="009F7702">
        <w:t xml:space="preserve"> </w:t>
      </w:r>
      <w:r>
        <w:t>et Coulédoux : seuls le connaissent Boutx et le Ger. Encore faut-il</w:t>
      </w:r>
      <w:r w:rsidR="009F7702">
        <w:t xml:space="preserve"> </w:t>
      </w:r>
      <w:r>
        <w:t>sans doute ici des signi</w:t>
      </w:r>
      <w:r w:rsidR="009F7702">
        <w:t>f</w:t>
      </w:r>
      <w:r>
        <w:t>iés nuancés, car les référents diffèrent;</w:t>
      </w:r>
      <w:r w:rsidR="009F7702">
        <w:t xml:space="preserve"> </w:t>
      </w:r>
      <w:r>
        <w:t xml:space="preserve">au Ger, les </w:t>
      </w:r>
      <w:proofErr w:type="spellStart"/>
      <w:r>
        <w:t>ba</w:t>
      </w:r>
      <w:r w:rsidR="009F7702">
        <w:t>q</w:t>
      </w:r>
      <w:r>
        <w:t>uants</w:t>
      </w:r>
      <w:proofErr w:type="spellEnd"/>
      <w:r>
        <w:t xml:space="preserve"> sont des terres vierges, qu'il s'agit de défricher. Mais dans la gigantesque partie de Monopoly que connaît Boutx</w:t>
      </w:r>
      <w:r w:rsidR="009F7702">
        <w:t xml:space="preserve"> </w:t>
      </w:r>
      <w:r>
        <w:t>au XVIIIe s.</w:t>
      </w:r>
      <w:r w:rsidR="009F7702">
        <w:rPr>
          <w:rStyle w:val="Appelnotedebasdep"/>
        </w:rPr>
        <w:footnoteReference w:id="1"/>
      </w:r>
      <w:r>
        <w:t xml:space="preserve"> , la Communauté tient le rôle du Banquier: non seulement elle achète et vend les terres, mais elle les confisque au besoin, lorsqu'elles ne sont pas convenablement entretenues... Et ce</w:t>
      </w:r>
      <w:r w:rsidR="009F7702">
        <w:t xml:space="preserve"> </w:t>
      </w:r>
      <w:r>
        <w:t>sont très probablement ces biens acquis ou pris par la Communauté</w:t>
      </w:r>
      <w:r w:rsidR="009F7702">
        <w:t xml:space="preserve"> </w:t>
      </w:r>
      <w:r>
        <w:t>qui constituent les vacants loc.</w:t>
      </w:r>
    </w:p>
    <w:p w14:paraId="3D9215F9" w14:textId="46F7BD3D" w:rsidR="00784581" w:rsidRDefault="00020E45" w:rsidP="00020E45">
      <w:pPr>
        <w:jc w:val="both"/>
      </w:pPr>
      <w:r>
        <w:t>CONCLUSION :A l'exception de deux d'entre eux (</w:t>
      </w:r>
      <w:proofErr w:type="spellStart"/>
      <w:r w:rsidRPr="00C27A6C">
        <w:rPr>
          <w:u w:val="single"/>
        </w:rPr>
        <w:t>pard</w:t>
      </w:r>
      <w:r w:rsidR="00C27A6C" w:rsidRPr="00C27A6C">
        <w:rPr>
          <w:rFonts w:cstheme="minorHAnsi"/>
          <w:u w:val="single"/>
        </w:rPr>
        <w:t>í</w:t>
      </w:r>
      <w:r w:rsidRPr="00C27A6C">
        <w:rPr>
          <w:u w:val="single"/>
        </w:rPr>
        <w:t>a</w:t>
      </w:r>
      <w:proofErr w:type="spellEnd"/>
      <w:r>
        <w:t xml:space="preserve"> </w:t>
      </w:r>
      <w:r w:rsidR="00C27A6C">
        <w:sym w:font="Symbol" w:char="F0B9"/>
      </w:r>
      <w:r w:rsidR="00C27A6C">
        <w:t xml:space="preserve"> </w:t>
      </w:r>
      <w:proofErr w:type="spellStart"/>
      <w:r w:rsidRPr="00C27A6C">
        <w:rPr>
          <w:u w:val="single"/>
        </w:rPr>
        <w:t>muraça</w:t>
      </w:r>
      <w:proofErr w:type="spellEnd"/>
      <w:r>
        <w:t xml:space="preserve"> et </w:t>
      </w:r>
      <w:proofErr w:type="spellStart"/>
      <w:r w:rsidRPr="00C27A6C">
        <w:rPr>
          <w:u w:val="single"/>
        </w:rPr>
        <w:t>hèisha</w:t>
      </w:r>
      <w:proofErr w:type="spellEnd"/>
      <w:r>
        <w:t>, qui seront</w:t>
      </w:r>
      <w:r w:rsidR="00C27A6C">
        <w:t xml:space="preserve"> </w:t>
      </w:r>
      <w:r>
        <w:t>examinés dans le chap. consacré au lexique différentiel de Coulédoux et Ger-de-Boutx), tous les termes techniques des deux Cadastres figurent dans cet</w:t>
      </w:r>
      <w:r w:rsidR="00C27A6C">
        <w:t xml:space="preserve"> </w:t>
      </w:r>
      <w:r>
        <w:t>Appendice. Leur confrontation suffit sans doute pour que le lecteur ait déjà</w:t>
      </w:r>
      <w:r w:rsidR="00C27A6C">
        <w:t xml:space="preserve"> </w:t>
      </w:r>
      <w:r>
        <w:t>l'idée globale qu'entre les deux Consulats, au XVIIe s., les choses ni les</w:t>
      </w:r>
      <w:r w:rsidR="00C27A6C">
        <w:t xml:space="preserve"> </w:t>
      </w:r>
      <w:r>
        <w:t>mots n'étaient identiques.</w:t>
      </w:r>
    </w:p>
    <w:sectPr w:rsidR="00784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C532" w14:textId="77777777" w:rsidR="00706D41" w:rsidRDefault="00706D41" w:rsidP="00020E45">
      <w:pPr>
        <w:spacing w:after="0" w:line="240" w:lineRule="auto"/>
      </w:pPr>
      <w:r>
        <w:separator/>
      </w:r>
    </w:p>
  </w:endnote>
  <w:endnote w:type="continuationSeparator" w:id="0">
    <w:p w14:paraId="68DC302C" w14:textId="77777777" w:rsidR="00706D41" w:rsidRDefault="00706D41" w:rsidP="0002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9AAD" w14:textId="77777777" w:rsidR="00706D41" w:rsidRDefault="00706D41" w:rsidP="00020E45">
      <w:pPr>
        <w:spacing w:after="0" w:line="240" w:lineRule="auto"/>
      </w:pPr>
      <w:r>
        <w:separator/>
      </w:r>
    </w:p>
  </w:footnote>
  <w:footnote w:type="continuationSeparator" w:id="0">
    <w:p w14:paraId="528814FD" w14:textId="77777777" w:rsidR="00706D41" w:rsidRDefault="00706D41" w:rsidP="00020E45">
      <w:pPr>
        <w:spacing w:after="0" w:line="240" w:lineRule="auto"/>
      </w:pPr>
      <w:r>
        <w:continuationSeparator/>
      </w:r>
    </w:p>
  </w:footnote>
  <w:footnote w:id="1">
    <w:p w14:paraId="29000538" w14:textId="4DE14C05" w:rsidR="009F7702" w:rsidRDefault="009F7702" w:rsidP="00EF6815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C27A6C">
        <w:t xml:space="preserve">Un détail donnera une vue de ce trafic : le Livre des Muances de Boutx comprend 56 folios où </w:t>
      </w:r>
      <w:proofErr w:type="spellStart"/>
      <w:r w:rsidR="00C27A6C">
        <w:t>Anthoine</w:t>
      </w:r>
      <w:proofErr w:type="spellEnd"/>
      <w:r w:rsidR="00C27A6C">
        <w:t xml:space="preserve"> </w:t>
      </w:r>
      <w:proofErr w:type="spellStart"/>
      <w:r w:rsidR="00C27A6C">
        <w:t>Hellier</w:t>
      </w:r>
      <w:proofErr w:type="spellEnd"/>
      <w:r w:rsidR="00C27A6C">
        <w:t>, le scribe de 1698, avait laissé un espace blanc sous le nom de chaque bien-tenant. En 1790, à deu</w:t>
      </w:r>
      <w:r w:rsidR="00EF6815">
        <w:t>x</w:t>
      </w:r>
      <w:r w:rsidR="00C27A6C">
        <w:t xml:space="preserve"> exceptions près, les propriétaires du Ger n’ont pas encore rempli cet espace blanc ; mais pour Boutx-village, il fallut dès 1718 recommencer de nouveaux articles.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919D" w14:textId="570C8683" w:rsidR="00020E45" w:rsidRDefault="00020E45">
    <w:pPr>
      <w:pStyle w:val="En-tte"/>
    </w:pPr>
    <w:r>
      <w:t>Dinguirard, J.-C. Ethnolinguistique de la haute-vallée du Ger, 1975.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45"/>
    <w:rsid w:val="00007338"/>
    <w:rsid w:val="00020E45"/>
    <w:rsid w:val="00040E27"/>
    <w:rsid w:val="00056A0E"/>
    <w:rsid w:val="00084E2B"/>
    <w:rsid w:val="000E13A2"/>
    <w:rsid w:val="000F47C4"/>
    <w:rsid w:val="00172073"/>
    <w:rsid w:val="001C1DEA"/>
    <w:rsid w:val="001E5F90"/>
    <w:rsid w:val="00246A29"/>
    <w:rsid w:val="002616E0"/>
    <w:rsid w:val="00281731"/>
    <w:rsid w:val="002C6D18"/>
    <w:rsid w:val="002D3400"/>
    <w:rsid w:val="003038B4"/>
    <w:rsid w:val="00305368"/>
    <w:rsid w:val="0031724B"/>
    <w:rsid w:val="00326246"/>
    <w:rsid w:val="003279BF"/>
    <w:rsid w:val="003E523F"/>
    <w:rsid w:val="004C051D"/>
    <w:rsid w:val="004C6F02"/>
    <w:rsid w:val="004E522A"/>
    <w:rsid w:val="004F71C0"/>
    <w:rsid w:val="00583E64"/>
    <w:rsid w:val="00594040"/>
    <w:rsid w:val="005A28A9"/>
    <w:rsid w:val="005D10B7"/>
    <w:rsid w:val="006850A7"/>
    <w:rsid w:val="006B3F91"/>
    <w:rsid w:val="00706D41"/>
    <w:rsid w:val="0071516D"/>
    <w:rsid w:val="007776D5"/>
    <w:rsid w:val="0078403E"/>
    <w:rsid w:val="00784581"/>
    <w:rsid w:val="007A3C6D"/>
    <w:rsid w:val="00853DA8"/>
    <w:rsid w:val="008860E1"/>
    <w:rsid w:val="008C11E2"/>
    <w:rsid w:val="008D351A"/>
    <w:rsid w:val="008E7F7E"/>
    <w:rsid w:val="00946238"/>
    <w:rsid w:val="00996F6D"/>
    <w:rsid w:val="009C3785"/>
    <w:rsid w:val="009D627C"/>
    <w:rsid w:val="009E0706"/>
    <w:rsid w:val="009F7702"/>
    <w:rsid w:val="00AB6E9E"/>
    <w:rsid w:val="00AC2E94"/>
    <w:rsid w:val="00B917FA"/>
    <w:rsid w:val="00C27A6C"/>
    <w:rsid w:val="00CE510A"/>
    <w:rsid w:val="00D40F4E"/>
    <w:rsid w:val="00D8263A"/>
    <w:rsid w:val="00DD1716"/>
    <w:rsid w:val="00DF1391"/>
    <w:rsid w:val="00E249BA"/>
    <w:rsid w:val="00EC64DE"/>
    <w:rsid w:val="00ED703B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0C14"/>
  <w15:chartTrackingRefBased/>
  <w15:docId w15:val="{D78B67C5-5059-4BA4-8EE0-3520E15F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E45"/>
  </w:style>
  <w:style w:type="paragraph" w:styleId="Pieddepage">
    <w:name w:val="footer"/>
    <w:basedOn w:val="Normal"/>
    <w:link w:val="PieddepageCar"/>
    <w:uiPriority w:val="99"/>
    <w:unhideWhenUsed/>
    <w:rsid w:val="0002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E4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7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7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7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F9A7-0D5F-4E06-A869-466E11AF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2070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Dinguirard</dc:creator>
  <cp:keywords/>
  <dc:description/>
  <cp:lastModifiedBy>Frederic Dinguirard</cp:lastModifiedBy>
  <cp:revision>29</cp:revision>
  <dcterms:created xsi:type="dcterms:W3CDTF">2021-02-27T15:53:00Z</dcterms:created>
  <dcterms:modified xsi:type="dcterms:W3CDTF">2021-02-27T18:25:00Z</dcterms:modified>
</cp:coreProperties>
</file>